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B233CD" w:rsidRDefault="00B233CD" w:rsidP="003A5336">
      <w:pPr>
        <w:spacing w:line="480" w:lineRule="auto"/>
        <w:jc w:val="center"/>
        <w:rPr>
          <w:rFonts w:ascii="Times New Roman" w:hAnsi="Times New Roman"/>
          <w:sz w:val="24"/>
          <w:szCs w:val="24"/>
        </w:rPr>
      </w:pPr>
      <w:r w:rsidRPr="00675D89">
        <w:rPr>
          <w:rFonts w:ascii="Times New Roman" w:hAnsi="Times New Roman"/>
          <w:sz w:val="24"/>
          <w:szCs w:val="24"/>
        </w:rPr>
        <w:t>Data Analytics and Auditing of Big Data</w:t>
      </w:r>
    </w:p>
    <w:p w:rsidR="00B233CD" w:rsidRDefault="00B233CD" w:rsidP="00B233CD">
      <w:pPr>
        <w:spacing w:line="480" w:lineRule="auto"/>
        <w:jc w:val="center"/>
        <w:rPr>
          <w:rFonts w:ascii="Times New Roman" w:hAnsi="Times New Roman"/>
          <w:sz w:val="24"/>
          <w:szCs w:val="24"/>
        </w:rPr>
      </w:pPr>
      <w:r>
        <w:rPr>
          <w:rFonts w:ascii="Times New Roman" w:hAnsi="Times New Roman"/>
          <w:sz w:val="24"/>
          <w:szCs w:val="24"/>
        </w:rPr>
        <w:t>Student’s Name</w:t>
      </w:r>
    </w:p>
    <w:p w:rsidR="00B233CD" w:rsidRDefault="00B233CD" w:rsidP="00B233CD">
      <w:pPr>
        <w:spacing w:line="480" w:lineRule="auto"/>
        <w:jc w:val="center"/>
        <w:rPr>
          <w:rFonts w:ascii="Times New Roman" w:hAnsi="Times New Roman"/>
          <w:sz w:val="24"/>
          <w:szCs w:val="24"/>
        </w:rPr>
      </w:pPr>
      <w:r>
        <w:rPr>
          <w:rFonts w:ascii="Times New Roman" w:hAnsi="Times New Roman"/>
          <w:sz w:val="24"/>
          <w:szCs w:val="24"/>
        </w:rPr>
        <w:t xml:space="preserve">Institutional Affiliation </w:t>
      </w:r>
    </w:p>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p w:rsidR="003A5336" w:rsidRDefault="003A5336" w:rsidP="00B233CD">
      <w:pPr>
        <w:spacing w:line="480" w:lineRule="auto"/>
        <w:jc w:val="center"/>
        <w:rPr>
          <w:rFonts w:ascii="Times New Roman" w:hAnsi="Times New Roman"/>
          <w:sz w:val="24"/>
          <w:szCs w:val="24"/>
        </w:rPr>
      </w:pPr>
    </w:p>
    <w:p w:rsidR="003A5336" w:rsidRDefault="003A5336" w:rsidP="00B233CD">
      <w:pPr>
        <w:spacing w:line="480" w:lineRule="auto"/>
        <w:jc w:val="center"/>
        <w:rPr>
          <w:rFonts w:ascii="Times New Roman" w:hAnsi="Times New Roman"/>
          <w:sz w:val="24"/>
          <w:szCs w:val="24"/>
        </w:rPr>
      </w:pPr>
    </w:p>
    <w:p w:rsidR="003A5336" w:rsidRDefault="003A5336" w:rsidP="00B233CD">
      <w:pPr>
        <w:spacing w:line="480" w:lineRule="auto"/>
        <w:jc w:val="center"/>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p>
    <w:sdt>
      <w:sdtPr>
        <w:rPr>
          <w:rFonts w:ascii="Calibri" w:eastAsia="Calibri" w:hAnsi="Calibri" w:cs="Times New Roman"/>
          <w:b/>
          <w:color w:val="auto"/>
          <w:sz w:val="22"/>
          <w:szCs w:val="22"/>
        </w:rPr>
        <w:id w:val="-1630165674"/>
        <w:docPartObj>
          <w:docPartGallery w:val="Table of Contents"/>
          <w:docPartUnique/>
        </w:docPartObj>
      </w:sdtPr>
      <w:sdtEndPr>
        <w:rPr>
          <w:bCs/>
          <w:noProof/>
        </w:rPr>
      </w:sdtEndPr>
      <w:sdtContent>
        <w:p w:rsidR="007D4BF2" w:rsidRPr="007D4BF2" w:rsidRDefault="007D4BF2" w:rsidP="007D4BF2">
          <w:pPr>
            <w:pStyle w:val="TOCHeading"/>
            <w:spacing w:line="480" w:lineRule="auto"/>
            <w:rPr>
              <w:rFonts w:ascii="Times New Roman" w:hAnsi="Times New Roman" w:cs="Times New Roman"/>
              <w:b/>
              <w:color w:val="auto"/>
              <w:sz w:val="24"/>
              <w:szCs w:val="24"/>
            </w:rPr>
          </w:pPr>
          <w:r w:rsidRPr="007D4BF2">
            <w:rPr>
              <w:rFonts w:ascii="Times New Roman" w:hAnsi="Times New Roman" w:cs="Times New Roman"/>
              <w:b/>
              <w:color w:val="auto"/>
              <w:sz w:val="24"/>
              <w:szCs w:val="24"/>
            </w:rPr>
            <w:t>Table of Contents</w:t>
          </w:r>
        </w:p>
        <w:p w:rsidR="007D4BF2" w:rsidRPr="007D4BF2" w:rsidRDefault="007D4BF2" w:rsidP="007D4BF2">
          <w:pPr>
            <w:pStyle w:val="TOC1"/>
            <w:tabs>
              <w:tab w:val="right" w:leader="dot" w:pos="9350"/>
            </w:tabs>
            <w:spacing w:line="480" w:lineRule="auto"/>
            <w:rPr>
              <w:rFonts w:ascii="Times New Roman" w:hAnsi="Times New Roman"/>
              <w:noProof/>
              <w:sz w:val="24"/>
              <w:szCs w:val="24"/>
            </w:rPr>
          </w:pPr>
          <w:r w:rsidRPr="007D4BF2">
            <w:rPr>
              <w:rFonts w:ascii="Times New Roman" w:hAnsi="Times New Roman"/>
              <w:sz w:val="24"/>
              <w:szCs w:val="24"/>
            </w:rPr>
            <w:fldChar w:fldCharType="begin"/>
          </w:r>
          <w:r w:rsidRPr="007D4BF2">
            <w:rPr>
              <w:rFonts w:ascii="Times New Roman" w:hAnsi="Times New Roman"/>
              <w:sz w:val="24"/>
              <w:szCs w:val="24"/>
            </w:rPr>
            <w:instrText xml:space="preserve"> TOC \o "1-3" \h \z \u </w:instrText>
          </w:r>
          <w:r w:rsidRPr="007D4BF2">
            <w:rPr>
              <w:rFonts w:ascii="Times New Roman" w:hAnsi="Times New Roman"/>
              <w:sz w:val="24"/>
              <w:szCs w:val="24"/>
            </w:rPr>
            <w:fldChar w:fldCharType="separate"/>
          </w:r>
          <w:hyperlink w:anchor="_Toc25920176" w:history="1">
            <w:r w:rsidRPr="007D4BF2">
              <w:rPr>
                <w:rStyle w:val="Hyperlink"/>
                <w:rFonts w:ascii="Times New Roman" w:hAnsi="Times New Roman"/>
                <w:noProof/>
                <w:sz w:val="24"/>
                <w:szCs w:val="24"/>
              </w:rPr>
              <w:t>Introduction</w:t>
            </w:r>
            <w:r w:rsidRPr="007D4BF2">
              <w:rPr>
                <w:rFonts w:ascii="Times New Roman" w:hAnsi="Times New Roman"/>
                <w:noProof/>
                <w:webHidden/>
                <w:sz w:val="24"/>
                <w:szCs w:val="24"/>
              </w:rPr>
              <w:tab/>
            </w:r>
            <w:r w:rsidRPr="007D4BF2">
              <w:rPr>
                <w:rFonts w:ascii="Times New Roman" w:hAnsi="Times New Roman"/>
                <w:noProof/>
                <w:webHidden/>
                <w:sz w:val="24"/>
                <w:szCs w:val="24"/>
              </w:rPr>
              <w:fldChar w:fldCharType="begin"/>
            </w:r>
            <w:r w:rsidRPr="007D4BF2">
              <w:rPr>
                <w:rFonts w:ascii="Times New Roman" w:hAnsi="Times New Roman"/>
                <w:noProof/>
                <w:webHidden/>
                <w:sz w:val="24"/>
                <w:szCs w:val="24"/>
              </w:rPr>
              <w:instrText xml:space="preserve"> PAGEREF _Toc25920176 \h </w:instrText>
            </w:r>
            <w:r w:rsidRPr="007D4BF2">
              <w:rPr>
                <w:rFonts w:ascii="Times New Roman" w:hAnsi="Times New Roman"/>
                <w:noProof/>
                <w:webHidden/>
                <w:sz w:val="24"/>
                <w:szCs w:val="24"/>
              </w:rPr>
            </w:r>
            <w:r w:rsidRPr="007D4BF2">
              <w:rPr>
                <w:rFonts w:ascii="Times New Roman" w:hAnsi="Times New Roman"/>
                <w:noProof/>
                <w:webHidden/>
                <w:sz w:val="24"/>
                <w:szCs w:val="24"/>
              </w:rPr>
              <w:fldChar w:fldCharType="separate"/>
            </w:r>
            <w:r w:rsidRPr="007D4BF2">
              <w:rPr>
                <w:rFonts w:ascii="Times New Roman" w:hAnsi="Times New Roman"/>
                <w:noProof/>
                <w:webHidden/>
                <w:sz w:val="24"/>
                <w:szCs w:val="24"/>
              </w:rPr>
              <w:t>3</w:t>
            </w:r>
            <w:r w:rsidRPr="007D4BF2">
              <w:rPr>
                <w:rFonts w:ascii="Times New Roman" w:hAnsi="Times New Roman"/>
                <w:noProof/>
                <w:webHidden/>
                <w:sz w:val="24"/>
                <w:szCs w:val="24"/>
              </w:rPr>
              <w:fldChar w:fldCharType="end"/>
            </w:r>
          </w:hyperlink>
        </w:p>
        <w:p w:rsidR="007D4BF2" w:rsidRPr="007D4BF2" w:rsidRDefault="00894D35" w:rsidP="007D4BF2">
          <w:pPr>
            <w:pStyle w:val="TOC1"/>
            <w:tabs>
              <w:tab w:val="right" w:leader="dot" w:pos="9350"/>
            </w:tabs>
            <w:spacing w:line="480" w:lineRule="auto"/>
            <w:rPr>
              <w:rFonts w:ascii="Times New Roman" w:hAnsi="Times New Roman"/>
              <w:noProof/>
              <w:sz w:val="24"/>
              <w:szCs w:val="24"/>
            </w:rPr>
          </w:pPr>
          <w:hyperlink w:anchor="_Toc25920177" w:history="1">
            <w:r w:rsidR="007D4BF2" w:rsidRPr="007D4BF2">
              <w:rPr>
                <w:rStyle w:val="Hyperlink"/>
                <w:rFonts w:ascii="Times New Roman" w:hAnsi="Times New Roman"/>
                <w:noProof/>
                <w:sz w:val="24"/>
                <w:szCs w:val="24"/>
              </w:rPr>
              <w:t>Pros and Cons of the Proposed Change</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_Toc25920177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3</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2"/>
            <w:tabs>
              <w:tab w:val="right" w:leader="dot" w:pos="9350"/>
            </w:tabs>
            <w:spacing w:line="480" w:lineRule="auto"/>
            <w:rPr>
              <w:rFonts w:ascii="Times New Roman" w:hAnsi="Times New Roman"/>
              <w:noProof/>
              <w:sz w:val="24"/>
              <w:szCs w:val="24"/>
            </w:rPr>
          </w:pPr>
          <w:hyperlink w:anchor="_Toc25920178" w:history="1">
            <w:r w:rsidR="007D4BF2" w:rsidRPr="007D4BF2">
              <w:rPr>
                <w:rStyle w:val="Hyperlink"/>
                <w:rFonts w:ascii="Times New Roman" w:hAnsi="Times New Roman"/>
                <w:i/>
                <w:noProof/>
                <w:sz w:val="24"/>
                <w:szCs w:val="24"/>
              </w:rPr>
              <w:t>Pros</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_Toc25920178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3</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2"/>
            <w:tabs>
              <w:tab w:val="right" w:leader="dot" w:pos="9350"/>
            </w:tabs>
            <w:spacing w:line="480" w:lineRule="auto"/>
            <w:rPr>
              <w:rFonts w:ascii="Times New Roman" w:hAnsi="Times New Roman"/>
              <w:noProof/>
              <w:sz w:val="24"/>
              <w:szCs w:val="24"/>
            </w:rPr>
          </w:pPr>
          <w:hyperlink w:anchor="_Toc25920179" w:history="1">
            <w:r w:rsidR="007D4BF2" w:rsidRPr="007D4BF2">
              <w:rPr>
                <w:rStyle w:val="Hyperlink"/>
                <w:rFonts w:ascii="Times New Roman" w:hAnsi="Times New Roman"/>
                <w:i/>
                <w:noProof/>
                <w:sz w:val="24"/>
                <w:szCs w:val="24"/>
              </w:rPr>
              <w:t>Cons</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_Toc25920179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4</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1"/>
            <w:tabs>
              <w:tab w:val="right" w:leader="dot" w:pos="9350"/>
            </w:tabs>
            <w:spacing w:line="480" w:lineRule="auto"/>
            <w:rPr>
              <w:rFonts w:ascii="Times New Roman" w:hAnsi="Times New Roman"/>
              <w:noProof/>
              <w:sz w:val="24"/>
              <w:szCs w:val="24"/>
            </w:rPr>
          </w:pPr>
          <w:hyperlink w:anchor="_Toc25920180" w:history="1">
            <w:r w:rsidR="007D4BF2" w:rsidRPr="007D4BF2">
              <w:rPr>
                <w:rStyle w:val="Hyperlink"/>
                <w:rFonts w:ascii="Times New Roman" w:hAnsi="Times New Roman"/>
                <w:noProof/>
                <w:sz w:val="24"/>
                <w:szCs w:val="24"/>
              </w:rPr>
              <w:t>Literature Review</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_Toc25920180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4</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1"/>
            <w:tabs>
              <w:tab w:val="right" w:leader="dot" w:pos="9350"/>
            </w:tabs>
            <w:spacing w:line="480" w:lineRule="auto"/>
            <w:rPr>
              <w:rFonts w:ascii="Times New Roman" w:hAnsi="Times New Roman"/>
              <w:noProof/>
              <w:sz w:val="24"/>
              <w:szCs w:val="24"/>
            </w:rPr>
          </w:pPr>
          <w:hyperlink w:anchor="_Toc25920181" w:history="1">
            <w:r w:rsidR="007D4BF2" w:rsidRPr="007D4BF2">
              <w:rPr>
                <w:rStyle w:val="Hyperlink"/>
                <w:rFonts w:ascii="Times New Roman" w:hAnsi="Times New Roman"/>
                <w:noProof/>
                <w:sz w:val="24"/>
                <w:szCs w:val="24"/>
              </w:rPr>
              <w:t>Methodology</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_Toc25920181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5</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2"/>
            <w:tabs>
              <w:tab w:val="right" w:leader="dot" w:pos="9350"/>
            </w:tabs>
            <w:spacing w:line="480" w:lineRule="auto"/>
            <w:rPr>
              <w:rFonts w:ascii="Times New Roman" w:hAnsi="Times New Roman"/>
              <w:noProof/>
              <w:sz w:val="24"/>
              <w:szCs w:val="24"/>
            </w:rPr>
          </w:pPr>
          <w:hyperlink w:anchor="_Toc25920182" w:history="1">
            <w:r w:rsidR="007D4BF2" w:rsidRPr="007D4BF2">
              <w:rPr>
                <w:rStyle w:val="Hyperlink"/>
                <w:rFonts w:ascii="Times New Roman" w:hAnsi="Times New Roman"/>
                <w:i/>
                <w:noProof/>
                <w:sz w:val="24"/>
                <w:szCs w:val="24"/>
              </w:rPr>
              <w:t>Findings</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_Toc25920182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6</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1"/>
            <w:tabs>
              <w:tab w:val="right" w:leader="dot" w:pos="9350"/>
            </w:tabs>
            <w:spacing w:line="480" w:lineRule="auto"/>
            <w:rPr>
              <w:rFonts w:ascii="Times New Roman" w:hAnsi="Times New Roman"/>
              <w:noProof/>
              <w:sz w:val="24"/>
              <w:szCs w:val="24"/>
            </w:rPr>
          </w:pPr>
          <w:hyperlink w:anchor="_Toc25920183" w:history="1">
            <w:r w:rsidR="007D4BF2" w:rsidRPr="007D4BF2">
              <w:rPr>
                <w:rStyle w:val="Hyperlink"/>
                <w:rFonts w:ascii="Times New Roman" w:hAnsi="Times New Roman"/>
                <w:noProof/>
                <w:sz w:val="24"/>
                <w:szCs w:val="24"/>
              </w:rPr>
              <w:t>Analysis</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_Toc25920183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7</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1"/>
            <w:tabs>
              <w:tab w:val="right" w:leader="dot" w:pos="9350"/>
            </w:tabs>
            <w:spacing w:line="480" w:lineRule="auto"/>
            <w:rPr>
              <w:rFonts w:ascii="Times New Roman" w:hAnsi="Times New Roman"/>
              <w:noProof/>
              <w:sz w:val="24"/>
              <w:szCs w:val="24"/>
            </w:rPr>
          </w:pPr>
          <w:hyperlink w:anchor="_Toc25920184" w:history="1">
            <w:r w:rsidR="007D4BF2" w:rsidRPr="007D4BF2">
              <w:rPr>
                <w:rStyle w:val="Hyperlink"/>
                <w:rFonts w:ascii="Times New Roman" w:hAnsi="Times New Roman"/>
                <w:noProof/>
                <w:sz w:val="24"/>
                <w:szCs w:val="24"/>
              </w:rPr>
              <w:t>Summary</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_Toc25920184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7</w:t>
            </w:r>
            <w:r w:rsidR="007D4BF2" w:rsidRPr="007D4BF2">
              <w:rPr>
                <w:rFonts w:ascii="Times New Roman" w:hAnsi="Times New Roman"/>
                <w:noProof/>
                <w:webHidden/>
                <w:sz w:val="24"/>
                <w:szCs w:val="24"/>
              </w:rPr>
              <w:fldChar w:fldCharType="end"/>
            </w:r>
          </w:hyperlink>
        </w:p>
        <w:p w:rsidR="007D4BF2" w:rsidRPr="007D4BF2" w:rsidRDefault="00894D35" w:rsidP="007D4BF2">
          <w:pPr>
            <w:pStyle w:val="TOC1"/>
            <w:tabs>
              <w:tab w:val="right" w:leader="dot" w:pos="9350"/>
            </w:tabs>
            <w:spacing w:line="480" w:lineRule="auto"/>
            <w:rPr>
              <w:rFonts w:ascii="Times New Roman" w:hAnsi="Times New Roman"/>
              <w:noProof/>
              <w:sz w:val="24"/>
              <w:szCs w:val="24"/>
            </w:rPr>
          </w:pPr>
          <w:hyperlink w:anchor="_Toc25920185" w:history="1">
            <w:r w:rsidR="007D4BF2" w:rsidRPr="007D4BF2">
              <w:rPr>
                <w:rStyle w:val="Hyperlink"/>
                <w:rFonts w:ascii="Times New Roman" w:eastAsia="Times New Roman" w:hAnsi="Times New Roman"/>
                <w:noProof/>
                <w:sz w:val="24"/>
                <w:szCs w:val="24"/>
              </w:rPr>
              <w:t>References</w:t>
            </w:r>
            <w:r w:rsidR="007D4BF2" w:rsidRPr="007D4BF2">
              <w:rPr>
                <w:rFonts w:ascii="Times New Roman" w:hAnsi="Times New Roman"/>
                <w:noProof/>
                <w:webHidden/>
                <w:sz w:val="24"/>
                <w:szCs w:val="24"/>
              </w:rPr>
              <w:tab/>
            </w:r>
            <w:r w:rsidR="007D4BF2" w:rsidRPr="007D4BF2">
              <w:rPr>
                <w:rFonts w:ascii="Times New Roman" w:hAnsi="Times New Roman"/>
                <w:noProof/>
                <w:webHidden/>
                <w:sz w:val="24"/>
                <w:szCs w:val="24"/>
              </w:rPr>
              <w:fldChar w:fldCharType="begin"/>
            </w:r>
            <w:r w:rsidR="007D4BF2" w:rsidRPr="007D4BF2">
              <w:rPr>
                <w:rFonts w:ascii="Times New Roman" w:hAnsi="Times New Roman"/>
                <w:noProof/>
                <w:webHidden/>
                <w:sz w:val="24"/>
                <w:szCs w:val="24"/>
              </w:rPr>
              <w:instrText xml:space="preserve"> PAGEREF _Toc25920185 \h </w:instrText>
            </w:r>
            <w:r w:rsidR="007D4BF2" w:rsidRPr="007D4BF2">
              <w:rPr>
                <w:rFonts w:ascii="Times New Roman" w:hAnsi="Times New Roman"/>
                <w:noProof/>
                <w:webHidden/>
                <w:sz w:val="24"/>
                <w:szCs w:val="24"/>
              </w:rPr>
            </w:r>
            <w:r w:rsidR="007D4BF2" w:rsidRPr="007D4BF2">
              <w:rPr>
                <w:rFonts w:ascii="Times New Roman" w:hAnsi="Times New Roman"/>
                <w:noProof/>
                <w:webHidden/>
                <w:sz w:val="24"/>
                <w:szCs w:val="24"/>
              </w:rPr>
              <w:fldChar w:fldCharType="separate"/>
            </w:r>
            <w:r w:rsidR="007D4BF2" w:rsidRPr="007D4BF2">
              <w:rPr>
                <w:rFonts w:ascii="Times New Roman" w:hAnsi="Times New Roman"/>
                <w:noProof/>
                <w:webHidden/>
                <w:sz w:val="24"/>
                <w:szCs w:val="24"/>
              </w:rPr>
              <w:t>9</w:t>
            </w:r>
            <w:r w:rsidR="007D4BF2" w:rsidRPr="007D4BF2">
              <w:rPr>
                <w:rFonts w:ascii="Times New Roman" w:hAnsi="Times New Roman"/>
                <w:noProof/>
                <w:webHidden/>
                <w:sz w:val="24"/>
                <w:szCs w:val="24"/>
              </w:rPr>
              <w:fldChar w:fldCharType="end"/>
            </w:r>
          </w:hyperlink>
        </w:p>
        <w:p w:rsidR="007D4BF2" w:rsidRDefault="007D4BF2" w:rsidP="007D4BF2">
          <w:pPr>
            <w:spacing w:line="480" w:lineRule="auto"/>
          </w:pPr>
          <w:r w:rsidRPr="007D4BF2">
            <w:rPr>
              <w:rFonts w:ascii="Times New Roman" w:hAnsi="Times New Roman"/>
              <w:b/>
              <w:bCs/>
              <w:noProof/>
              <w:sz w:val="24"/>
              <w:szCs w:val="24"/>
            </w:rPr>
            <w:fldChar w:fldCharType="end"/>
          </w:r>
        </w:p>
      </w:sdtContent>
    </w:sdt>
    <w:p w:rsidR="007D4BF2" w:rsidRDefault="007D4BF2" w:rsidP="007D4BF2">
      <w:pPr>
        <w:spacing w:line="480" w:lineRule="auto"/>
        <w:rPr>
          <w:rFonts w:ascii="Times New Roman" w:hAnsi="Times New Roman"/>
          <w:sz w:val="24"/>
          <w:szCs w:val="24"/>
        </w:rPr>
      </w:pPr>
    </w:p>
    <w:p w:rsidR="007D4BF2" w:rsidRDefault="007D4BF2" w:rsidP="00B233CD">
      <w:pPr>
        <w:spacing w:line="480" w:lineRule="auto"/>
        <w:jc w:val="center"/>
        <w:rPr>
          <w:rFonts w:ascii="Times New Roman" w:hAnsi="Times New Roman"/>
          <w:sz w:val="24"/>
          <w:szCs w:val="24"/>
        </w:rPr>
      </w:pPr>
    </w:p>
    <w:p w:rsidR="007D4BF2" w:rsidRDefault="007D4BF2" w:rsidP="00B233CD">
      <w:pPr>
        <w:spacing w:line="480" w:lineRule="auto"/>
        <w:jc w:val="center"/>
        <w:rPr>
          <w:rFonts w:ascii="Times New Roman" w:hAnsi="Times New Roman"/>
          <w:sz w:val="24"/>
          <w:szCs w:val="24"/>
        </w:rPr>
      </w:pPr>
    </w:p>
    <w:p w:rsidR="007D4BF2" w:rsidRDefault="007D4BF2" w:rsidP="00B233CD">
      <w:pPr>
        <w:spacing w:line="480" w:lineRule="auto"/>
        <w:jc w:val="center"/>
        <w:rPr>
          <w:rFonts w:ascii="Times New Roman" w:hAnsi="Times New Roman"/>
          <w:sz w:val="24"/>
          <w:szCs w:val="24"/>
        </w:rPr>
      </w:pPr>
    </w:p>
    <w:p w:rsidR="007D4BF2" w:rsidRDefault="007D4BF2" w:rsidP="00B233CD">
      <w:pPr>
        <w:spacing w:line="480" w:lineRule="auto"/>
        <w:jc w:val="center"/>
        <w:rPr>
          <w:rFonts w:ascii="Times New Roman" w:hAnsi="Times New Roman"/>
          <w:sz w:val="24"/>
          <w:szCs w:val="24"/>
        </w:rPr>
      </w:pPr>
    </w:p>
    <w:p w:rsidR="007D4BF2" w:rsidRDefault="007D4BF2" w:rsidP="00B233CD">
      <w:pPr>
        <w:spacing w:line="480" w:lineRule="auto"/>
        <w:jc w:val="center"/>
        <w:rPr>
          <w:rFonts w:ascii="Times New Roman" w:hAnsi="Times New Roman"/>
          <w:sz w:val="24"/>
          <w:szCs w:val="24"/>
        </w:rPr>
      </w:pPr>
    </w:p>
    <w:p w:rsidR="007D4BF2" w:rsidRDefault="007D4BF2" w:rsidP="007D4BF2">
      <w:pPr>
        <w:spacing w:line="480" w:lineRule="auto"/>
        <w:rPr>
          <w:rFonts w:ascii="Times New Roman" w:hAnsi="Times New Roman"/>
          <w:sz w:val="24"/>
          <w:szCs w:val="24"/>
        </w:rPr>
      </w:pPr>
    </w:p>
    <w:p w:rsidR="00B233CD" w:rsidRDefault="00B233CD" w:rsidP="00B233CD">
      <w:pPr>
        <w:spacing w:line="480" w:lineRule="auto"/>
        <w:jc w:val="center"/>
        <w:rPr>
          <w:rFonts w:ascii="Times New Roman" w:hAnsi="Times New Roman"/>
          <w:sz w:val="24"/>
          <w:szCs w:val="24"/>
        </w:rPr>
      </w:pPr>
      <w:r w:rsidRPr="00675D89">
        <w:rPr>
          <w:rFonts w:ascii="Times New Roman" w:hAnsi="Times New Roman"/>
          <w:sz w:val="24"/>
          <w:szCs w:val="24"/>
        </w:rPr>
        <w:lastRenderedPageBreak/>
        <w:t>Data Analytics and Auditing of Big Data</w:t>
      </w:r>
    </w:p>
    <w:p w:rsidR="00B233CD" w:rsidRPr="007D4BF2" w:rsidRDefault="00B233CD" w:rsidP="003A5336">
      <w:pPr>
        <w:pStyle w:val="Heading1"/>
        <w:jc w:val="center"/>
        <w:rPr>
          <w:rFonts w:ascii="Times New Roman" w:hAnsi="Times New Roman" w:cs="Times New Roman"/>
          <w:b/>
          <w:color w:val="auto"/>
          <w:sz w:val="24"/>
          <w:szCs w:val="24"/>
        </w:rPr>
      </w:pPr>
      <w:bookmarkStart w:id="0" w:name="_Toc25920176"/>
      <w:r w:rsidRPr="007D4BF2">
        <w:rPr>
          <w:rFonts w:ascii="Times New Roman" w:hAnsi="Times New Roman" w:cs="Times New Roman"/>
          <w:b/>
          <w:color w:val="auto"/>
          <w:sz w:val="24"/>
          <w:szCs w:val="24"/>
        </w:rPr>
        <w:t>Intro</w:t>
      </w:r>
      <w:bookmarkStart w:id="1" w:name="_GoBack"/>
      <w:bookmarkEnd w:id="1"/>
      <w:r w:rsidRPr="007D4BF2">
        <w:rPr>
          <w:rFonts w:ascii="Times New Roman" w:hAnsi="Times New Roman" w:cs="Times New Roman"/>
          <w:b/>
          <w:color w:val="auto"/>
          <w:sz w:val="24"/>
          <w:szCs w:val="24"/>
        </w:rPr>
        <w:t>duction</w:t>
      </w:r>
      <w:bookmarkEnd w:id="0"/>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Today, the auditing profession needs to make important decisions regarding the use of information. While real-time is rapidly changing the manner through which information is received and assessed, technology is also advancing speedily (</w:t>
      </w:r>
      <w:r>
        <w:rPr>
          <w:rFonts w:ascii="Times New Roman" w:eastAsia="Times New Roman" w:hAnsi="Times New Roman"/>
          <w:sz w:val="24"/>
          <w:szCs w:val="24"/>
        </w:rPr>
        <w:t>Reddy, Sureka, Chakravarthy &amp; Bhalla, </w:t>
      </w:r>
      <w:r w:rsidRPr="00FE3B31">
        <w:rPr>
          <w:rFonts w:ascii="Times New Roman" w:eastAsia="Times New Roman" w:hAnsi="Times New Roman"/>
          <w:sz w:val="24"/>
          <w:szCs w:val="24"/>
        </w:rPr>
        <w:t>2017</w:t>
      </w:r>
      <w:r>
        <w:rPr>
          <w:rFonts w:ascii="Times New Roman" w:eastAsia="Times New Roman" w:hAnsi="Times New Roman"/>
          <w:sz w:val="24"/>
          <w:szCs w:val="24"/>
        </w:rPr>
        <w:t>)</w:t>
      </w:r>
      <w:r>
        <w:rPr>
          <w:rFonts w:ascii="Times New Roman" w:hAnsi="Times New Roman"/>
          <w:sz w:val="24"/>
          <w:szCs w:val="24"/>
        </w:rPr>
        <w:t>. Nonetheless, audits carry on being conducted at episodic intervals and express views regarding historical data. The purpose of audited financial statements is to address information needs of both creditors and investors. These financial statements need not only to be timely but also useful, particularly on decision-making processes. In order to remain relevant and valuable point of service to the creditors, investors including those who make use of audited financial statements, the profession needs to establish effective ways of evolving (</w:t>
      </w:r>
      <w:r>
        <w:rPr>
          <w:rFonts w:ascii="Times New Roman" w:eastAsia="Times New Roman" w:hAnsi="Times New Roman"/>
          <w:sz w:val="24"/>
          <w:szCs w:val="24"/>
        </w:rPr>
        <w:t xml:space="preserve">Reddy et al., </w:t>
      </w:r>
      <w:r w:rsidRPr="00FE3B31">
        <w:rPr>
          <w:rFonts w:ascii="Times New Roman" w:eastAsia="Times New Roman" w:hAnsi="Times New Roman"/>
          <w:sz w:val="24"/>
          <w:szCs w:val="24"/>
        </w:rPr>
        <w:t>2017</w:t>
      </w:r>
      <w:r>
        <w:rPr>
          <w:rFonts w:ascii="Times New Roman" w:eastAsia="Times New Roman" w:hAnsi="Times New Roman"/>
          <w:sz w:val="24"/>
          <w:szCs w:val="24"/>
        </w:rPr>
        <w:t>)</w:t>
      </w:r>
      <w:r>
        <w:rPr>
          <w:rFonts w:ascii="Times New Roman" w:hAnsi="Times New Roman"/>
          <w:sz w:val="24"/>
          <w:szCs w:val="24"/>
        </w:rPr>
        <w:t xml:space="preserve">. This paper summarizes various studies pointing towards information evolution, and how this poses challenges in the auditing profession.  </w:t>
      </w:r>
    </w:p>
    <w:p w:rsidR="00B233CD" w:rsidRPr="007D4BF2" w:rsidRDefault="00B233CD" w:rsidP="003A5336">
      <w:pPr>
        <w:pStyle w:val="Heading1"/>
        <w:jc w:val="center"/>
        <w:rPr>
          <w:rFonts w:ascii="Times New Roman" w:hAnsi="Times New Roman" w:cs="Times New Roman"/>
          <w:b/>
          <w:color w:val="auto"/>
          <w:sz w:val="24"/>
          <w:szCs w:val="24"/>
        </w:rPr>
      </w:pPr>
      <w:bookmarkStart w:id="2" w:name="_Toc25920177"/>
      <w:r w:rsidRPr="007D4BF2">
        <w:rPr>
          <w:rFonts w:ascii="Times New Roman" w:hAnsi="Times New Roman" w:cs="Times New Roman"/>
          <w:b/>
          <w:color w:val="auto"/>
          <w:sz w:val="24"/>
          <w:szCs w:val="24"/>
        </w:rPr>
        <w:t>Pros and Cons of the Proposed Change</w:t>
      </w:r>
      <w:bookmarkEnd w:id="2"/>
    </w:p>
    <w:p w:rsidR="00B233CD" w:rsidRPr="007D4BF2" w:rsidRDefault="00B233CD" w:rsidP="007D4BF2">
      <w:pPr>
        <w:pStyle w:val="Heading2"/>
        <w:rPr>
          <w:rFonts w:ascii="Times New Roman" w:hAnsi="Times New Roman" w:cs="Times New Roman"/>
          <w:i/>
          <w:color w:val="auto"/>
          <w:sz w:val="24"/>
          <w:szCs w:val="24"/>
        </w:rPr>
      </w:pPr>
      <w:bookmarkStart w:id="3" w:name="_Toc25920178"/>
      <w:r w:rsidRPr="007D4BF2">
        <w:rPr>
          <w:rFonts w:ascii="Times New Roman" w:hAnsi="Times New Roman" w:cs="Times New Roman"/>
          <w:i/>
          <w:color w:val="auto"/>
          <w:sz w:val="24"/>
          <w:szCs w:val="24"/>
        </w:rPr>
        <w:t>Pros</w:t>
      </w:r>
      <w:bookmarkEnd w:id="3"/>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In order to maintain the pace with rapid technological advancement, regular auditor training will be required (</w:t>
      </w:r>
      <w:r>
        <w:rPr>
          <w:rFonts w:ascii="Times New Roman" w:eastAsia="Times New Roman" w:hAnsi="Times New Roman"/>
          <w:sz w:val="24"/>
          <w:szCs w:val="24"/>
        </w:rPr>
        <w:t>Loshin, 2014</w:t>
      </w:r>
      <w:r w:rsidRPr="00FE3B31">
        <w:rPr>
          <w:rFonts w:ascii="Times New Roman" w:eastAsia="Times New Roman" w:hAnsi="Times New Roman"/>
          <w:sz w:val="24"/>
          <w:szCs w:val="24"/>
        </w:rPr>
        <w:t>)</w:t>
      </w:r>
      <w:r>
        <w:rPr>
          <w:rFonts w:ascii="Times New Roman" w:hAnsi="Times New Roman"/>
          <w:sz w:val="24"/>
          <w:szCs w:val="24"/>
        </w:rPr>
        <w:t>. The availability for staff for training will be needed including the required costs because future automation will vary based on the type and size of businesses. In addition, in order to retain individual and company privacy, auditors will require new safeguards such as the Health Portability and Accountability Act (</w:t>
      </w:r>
      <w:r>
        <w:rPr>
          <w:rFonts w:ascii="Times New Roman" w:eastAsia="Times New Roman" w:hAnsi="Times New Roman"/>
          <w:sz w:val="24"/>
          <w:szCs w:val="24"/>
        </w:rPr>
        <w:t>Camarinha-Matos,</w:t>
      </w:r>
      <w:r w:rsidRPr="00FE3B31">
        <w:rPr>
          <w:rFonts w:ascii="Times New Roman" w:eastAsia="Times New Roman" w:hAnsi="Times New Roman"/>
          <w:sz w:val="24"/>
          <w:szCs w:val="24"/>
        </w:rPr>
        <w:t xml:space="preserve"> Afs</w:t>
      </w:r>
      <w:r>
        <w:rPr>
          <w:rFonts w:ascii="Times New Roman" w:eastAsia="Times New Roman" w:hAnsi="Times New Roman"/>
          <w:sz w:val="24"/>
          <w:szCs w:val="24"/>
        </w:rPr>
        <w:t>armanesh &amp; Fornasiero, </w:t>
      </w:r>
      <w:r w:rsidRPr="00FE3B31">
        <w:rPr>
          <w:rFonts w:ascii="Times New Roman" w:eastAsia="Times New Roman" w:hAnsi="Times New Roman"/>
          <w:sz w:val="24"/>
          <w:szCs w:val="24"/>
        </w:rPr>
        <w:t>2017)</w:t>
      </w:r>
      <w:r>
        <w:rPr>
          <w:rFonts w:ascii="Times New Roman" w:hAnsi="Times New Roman"/>
          <w:sz w:val="24"/>
          <w:szCs w:val="24"/>
        </w:rPr>
        <w:t xml:space="preserve">. Such types of policies and safeguards will evolve overtime in order to remain relevant and applicable with existing technological conditions including information and data.  </w:t>
      </w:r>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lastRenderedPageBreak/>
        <w:t>Information provided by internal auditors is critical to the functions conducted by external auditors (</w:t>
      </w:r>
      <w:r>
        <w:rPr>
          <w:rFonts w:ascii="Times New Roman" w:eastAsia="Times New Roman" w:hAnsi="Times New Roman"/>
          <w:sz w:val="24"/>
          <w:szCs w:val="24"/>
        </w:rPr>
        <w:t>Camarinha-Matos et al., 2017)</w:t>
      </w:r>
      <w:r>
        <w:rPr>
          <w:rFonts w:ascii="Times New Roman" w:hAnsi="Times New Roman"/>
          <w:sz w:val="24"/>
          <w:szCs w:val="24"/>
        </w:rPr>
        <w:t>. This is despite the fact that assessments and procedures carried out by internal auditors’ matches with those conducted by external auditors. More importantly, such information is constantly regarded as being objective, qualified and to some extent, independent from an accounting corporate business’ side. External auditors’ reliance concerning procedures conducted by internal auditors is important because it will ultimately allow the internal auditors have more time to access riskier areas of the company (</w:t>
      </w:r>
      <w:r>
        <w:rPr>
          <w:rFonts w:ascii="Times New Roman" w:eastAsia="Times New Roman" w:hAnsi="Times New Roman"/>
          <w:sz w:val="24"/>
          <w:szCs w:val="24"/>
        </w:rPr>
        <w:t>Camarinha-Matos et al., 2017)</w:t>
      </w:r>
      <w:r>
        <w:rPr>
          <w:rFonts w:ascii="Times New Roman" w:hAnsi="Times New Roman"/>
          <w:sz w:val="24"/>
          <w:szCs w:val="24"/>
        </w:rPr>
        <w:t xml:space="preserve">. Such changes have the potential of reducing the amount of time spent on audit procedures besides reducing total audit costs.  </w:t>
      </w:r>
    </w:p>
    <w:p w:rsidR="00B233CD" w:rsidRPr="007D4BF2" w:rsidRDefault="00B233CD" w:rsidP="007D4BF2">
      <w:pPr>
        <w:pStyle w:val="Heading2"/>
        <w:rPr>
          <w:rFonts w:ascii="Times New Roman" w:hAnsi="Times New Roman" w:cs="Times New Roman"/>
          <w:i/>
          <w:color w:val="auto"/>
          <w:sz w:val="24"/>
          <w:szCs w:val="24"/>
        </w:rPr>
      </w:pPr>
      <w:bookmarkStart w:id="4" w:name="_Toc25920179"/>
      <w:r w:rsidRPr="007D4BF2">
        <w:rPr>
          <w:rFonts w:ascii="Times New Roman" w:hAnsi="Times New Roman" w:cs="Times New Roman"/>
          <w:i/>
          <w:color w:val="auto"/>
          <w:sz w:val="24"/>
          <w:szCs w:val="24"/>
        </w:rPr>
        <w:t>Cons</w:t>
      </w:r>
      <w:bookmarkEnd w:id="4"/>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Currently, the audit profession is facing challenges owing to the incorporation of new technology such as automated decision aids and XBRL in a number of audit procedures (</w:t>
      </w:r>
      <w:r>
        <w:rPr>
          <w:rFonts w:ascii="Times New Roman" w:eastAsia="Times New Roman" w:hAnsi="Times New Roman"/>
          <w:sz w:val="24"/>
          <w:szCs w:val="24"/>
        </w:rPr>
        <w:t>Dagilienė &amp; Klovienė, </w:t>
      </w:r>
      <w:r w:rsidRPr="00FE3B31">
        <w:rPr>
          <w:rFonts w:ascii="Times New Roman" w:eastAsia="Times New Roman" w:hAnsi="Times New Roman"/>
          <w:sz w:val="24"/>
          <w:szCs w:val="24"/>
        </w:rPr>
        <w:t>2019</w:t>
      </w:r>
      <w:r>
        <w:rPr>
          <w:rFonts w:ascii="Times New Roman" w:eastAsia="Times New Roman" w:hAnsi="Times New Roman"/>
          <w:sz w:val="24"/>
          <w:szCs w:val="24"/>
        </w:rPr>
        <w:t>)</w:t>
      </w:r>
      <w:r>
        <w:rPr>
          <w:rFonts w:ascii="Times New Roman" w:hAnsi="Times New Roman"/>
          <w:sz w:val="24"/>
          <w:szCs w:val="24"/>
        </w:rPr>
        <w:t>. Incorporation such new information is important within the audit profession because it enhances more efficient and effective fieldwork. Most importantly, new technology is particularly useful in the current era characterized by fraud, in that it helps assess risks and detect fraud. More focus is currently allocated on technology by audit higher education, including the importance of technology in auditing through ERP and sophisticated accounting systems (</w:t>
      </w:r>
      <w:r>
        <w:rPr>
          <w:rFonts w:ascii="Times New Roman" w:eastAsia="Times New Roman" w:hAnsi="Times New Roman"/>
          <w:sz w:val="24"/>
          <w:szCs w:val="24"/>
        </w:rPr>
        <w:t>Dagilienė &amp; Klovienė, </w:t>
      </w:r>
      <w:r w:rsidRPr="00FE3B31">
        <w:rPr>
          <w:rFonts w:ascii="Times New Roman" w:eastAsia="Times New Roman" w:hAnsi="Times New Roman"/>
          <w:sz w:val="24"/>
          <w:szCs w:val="24"/>
        </w:rPr>
        <w:t>2019</w:t>
      </w:r>
      <w:r>
        <w:rPr>
          <w:rFonts w:ascii="Times New Roman" w:eastAsia="Times New Roman" w:hAnsi="Times New Roman"/>
          <w:sz w:val="24"/>
          <w:szCs w:val="24"/>
        </w:rPr>
        <w:t>)</w:t>
      </w:r>
      <w:r>
        <w:rPr>
          <w:rFonts w:ascii="Times New Roman" w:hAnsi="Times New Roman"/>
          <w:sz w:val="24"/>
          <w:szCs w:val="24"/>
        </w:rPr>
        <w:t xml:space="preserve">. Over the next few years, the auditing profession is predicted to have evolved significantly in order to remain competitive and relevant.  </w:t>
      </w:r>
    </w:p>
    <w:p w:rsidR="00B233CD" w:rsidRPr="007D4BF2" w:rsidRDefault="00B233CD" w:rsidP="003A5336">
      <w:pPr>
        <w:pStyle w:val="Heading1"/>
        <w:jc w:val="center"/>
        <w:rPr>
          <w:rFonts w:ascii="Times New Roman" w:hAnsi="Times New Roman" w:cs="Times New Roman"/>
          <w:b/>
          <w:color w:val="auto"/>
          <w:sz w:val="24"/>
          <w:szCs w:val="24"/>
        </w:rPr>
      </w:pPr>
      <w:bookmarkStart w:id="5" w:name="_Toc25920180"/>
      <w:r w:rsidRPr="007D4BF2">
        <w:rPr>
          <w:rFonts w:ascii="Times New Roman" w:hAnsi="Times New Roman" w:cs="Times New Roman"/>
          <w:b/>
          <w:color w:val="auto"/>
          <w:sz w:val="24"/>
          <w:szCs w:val="24"/>
        </w:rPr>
        <w:t>Literature Review</w:t>
      </w:r>
      <w:bookmarkEnd w:id="5"/>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The conceptual framework of The Financial Accounting Standards Board indicates that in order to meet the requirements of users of financial statements, these statements need to be reliable and relevant (</w:t>
      </w:r>
      <w:r>
        <w:rPr>
          <w:rFonts w:ascii="Times New Roman" w:eastAsia="Times New Roman" w:hAnsi="Times New Roman"/>
          <w:sz w:val="24"/>
          <w:szCs w:val="24"/>
        </w:rPr>
        <w:t>Hodeghatta &amp; Nayak, </w:t>
      </w:r>
      <w:r w:rsidRPr="00FE3B31">
        <w:rPr>
          <w:rFonts w:ascii="Times New Roman" w:eastAsia="Times New Roman" w:hAnsi="Times New Roman"/>
          <w:sz w:val="24"/>
          <w:szCs w:val="24"/>
        </w:rPr>
        <w:t>2016</w:t>
      </w:r>
      <w:r>
        <w:rPr>
          <w:rFonts w:ascii="Times New Roman" w:eastAsia="Times New Roman" w:hAnsi="Times New Roman"/>
          <w:sz w:val="24"/>
          <w:szCs w:val="24"/>
        </w:rPr>
        <w:t>)</w:t>
      </w:r>
      <w:r>
        <w:rPr>
          <w:rFonts w:ascii="Times New Roman" w:hAnsi="Times New Roman"/>
          <w:sz w:val="24"/>
          <w:szCs w:val="24"/>
        </w:rPr>
        <w:t xml:space="preserve">. These requirements renders financial statements particularly useful for purposes of decision-making. Information provided by </w:t>
      </w:r>
      <w:r>
        <w:rPr>
          <w:rFonts w:ascii="Times New Roman" w:hAnsi="Times New Roman"/>
          <w:sz w:val="24"/>
          <w:szCs w:val="24"/>
        </w:rPr>
        <w:lastRenderedPageBreak/>
        <w:t>financial statements needs to be timely in order to be relevant to the users because they help solve any prevailing issue faced by an organization. In the recent past, the primary sources of information regarding any company’s financial condition was periodic financial statements (</w:t>
      </w:r>
      <w:r>
        <w:rPr>
          <w:rFonts w:ascii="Times New Roman" w:eastAsia="Times New Roman" w:hAnsi="Times New Roman"/>
          <w:sz w:val="24"/>
          <w:szCs w:val="24"/>
        </w:rPr>
        <w:t>Hodeghatta &amp; Nayak, </w:t>
      </w:r>
      <w:r w:rsidRPr="00FE3B31">
        <w:rPr>
          <w:rFonts w:ascii="Times New Roman" w:eastAsia="Times New Roman" w:hAnsi="Times New Roman"/>
          <w:sz w:val="24"/>
          <w:szCs w:val="24"/>
        </w:rPr>
        <w:t>2016</w:t>
      </w:r>
      <w:r>
        <w:rPr>
          <w:rFonts w:ascii="Times New Roman" w:eastAsia="Times New Roman" w:hAnsi="Times New Roman"/>
          <w:sz w:val="24"/>
          <w:szCs w:val="24"/>
        </w:rPr>
        <w:t>)</w:t>
      </w:r>
      <w:r>
        <w:rPr>
          <w:rFonts w:ascii="Times New Roman" w:hAnsi="Times New Roman"/>
          <w:sz w:val="24"/>
          <w:szCs w:val="24"/>
        </w:rPr>
        <w:t xml:space="preserve">. </w:t>
      </w:r>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Accounting-based literature has recognized and documented the utilization of internet searches before the reporting of earning statements (</w:t>
      </w:r>
      <w:r>
        <w:rPr>
          <w:rFonts w:ascii="Times New Roman" w:eastAsia="Times New Roman" w:hAnsi="Times New Roman"/>
          <w:sz w:val="24"/>
          <w:szCs w:val="24"/>
        </w:rPr>
        <w:t>Shek &amp; Gustafson, 2014)</w:t>
      </w:r>
      <w:r>
        <w:rPr>
          <w:rFonts w:ascii="Times New Roman" w:hAnsi="Times New Roman"/>
          <w:sz w:val="24"/>
          <w:szCs w:val="24"/>
        </w:rPr>
        <w:t>. This strategy forestalls information content as regards to earning announcements, potentially suggesting a declining significance of the audited financial statements being primary source of information towards creditor and investors. Typically, both creditors and investors have access to alternative sources of information (</w:t>
      </w:r>
      <w:r>
        <w:rPr>
          <w:rFonts w:ascii="Times New Roman" w:eastAsia="Times New Roman" w:hAnsi="Times New Roman"/>
          <w:sz w:val="24"/>
          <w:szCs w:val="24"/>
        </w:rPr>
        <w:t>Shek &amp; Gustafson, 2014)</w:t>
      </w:r>
      <w:r>
        <w:rPr>
          <w:rFonts w:ascii="Times New Roman" w:hAnsi="Times New Roman"/>
          <w:sz w:val="24"/>
          <w:szCs w:val="24"/>
        </w:rPr>
        <w:t>.</w:t>
      </w:r>
    </w:p>
    <w:p w:rsidR="00B233CD" w:rsidRPr="007D4BF2" w:rsidRDefault="00B233CD" w:rsidP="003A5336">
      <w:pPr>
        <w:pStyle w:val="Heading1"/>
        <w:jc w:val="center"/>
        <w:rPr>
          <w:rFonts w:ascii="Times New Roman" w:hAnsi="Times New Roman" w:cs="Times New Roman"/>
          <w:b/>
          <w:color w:val="auto"/>
          <w:sz w:val="24"/>
          <w:szCs w:val="24"/>
        </w:rPr>
      </w:pPr>
      <w:bookmarkStart w:id="6" w:name="_Toc25920181"/>
      <w:r w:rsidRPr="007D4BF2">
        <w:rPr>
          <w:rFonts w:ascii="Times New Roman" w:hAnsi="Times New Roman" w:cs="Times New Roman"/>
          <w:b/>
          <w:color w:val="auto"/>
          <w:sz w:val="24"/>
          <w:szCs w:val="24"/>
        </w:rPr>
        <w:t>Methodology</w:t>
      </w:r>
      <w:bookmarkEnd w:id="6"/>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Therefore, in order to explore the present-day condition of auditing profession, and assess the direction of the profession over the next few years, some studies have attempted to enlist a section of experts with far-reaching backgrounds as far as auditing and accounting are concerned (</w:t>
      </w:r>
      <w:r>
        <w:rPr>
          <w:rFonts w:ascii="Times New Roman" w:eastAsia="Times New Roman" w:hAnsi="Times New Roman"/>
          <w:sz w:val="24"/>
          <w:szCs w:val="24"/>
        </w:rPr>
        <w:t>Stimmel, </w:t>
      </w:r>
      <w:r w:rsidRPr="00FE3B31">
        <w:rPr>
          <w:rFonts w:ascii="Times New Roman" w:eastAsia="Times New Roman" w:hAnsi="Times New Roman"/>
          <w:sz w:val="24"/>
          <w:szCs w:val="24"/>
        </w:rPr>
        <w:t>2014</w:t>
      </w:r>
      <w:r>
        <w:rPr>
          <w:rFonts w:ascii="Times New Roman" w:eastAsia="Times New Roman" w:hAnsi="Times New Roman"/>
          <w:sz w:val="24"/>
          <w:szCs w:val="24"/>
        </w:rPr>
        <w:t>)</w:t>
      </w:r>
      <w:r>
        <w:rPr>
          <w:rFonts w:ascii="Times New Roman" w:hAnsi="Times New Roman"/>
          <w:sz w:val="24"/>
          <w:szCs w:val="24"/>
        </w:rPr>
        <w:t>. Expert participation consisted of consultants, academics, CPA directors and firm partners, including presidents and executives of state professional accounting organizations. A brainstorming session was initiated in order to agree on the present-day state of the auditing profession, followed by an interactive predicting exercise for purposes of agreeing on the future of auditing profession. For all intents and purposes, the interactive predictive exercise comprised of two discussion sessions alongside the activity of responding to questionnaires bearing similar questions before and after discussions (</w:t>
      </w:r>
      <w:r>
        <w:rPr>
          <w:rFonts w:ascii="Times New Roman" w:eastAsia="Times New Roman" w:hAnsi="Times New Roman"/>
          <w:sz w:val="24"/>
          <w:szCs w:val="24"/>
        </w:rPr>
        <w:t>Stimmel, </w:t>
      </w:r>
      <w:r w:rsidRPr="00FE3B31">
        <w:rPr>
          <w:rFonts w:ascii="Times New Roman" w:eastAsia="Times New Roman" w:hAnsi="Times New Roman"/>
          <w:sz w:val="24"/>
          <w:szCs w:val="24"/>
        </w:rPr>
        <w:t>2014</w:t>
      </w:r>
      <w:r>
        <w:rPr>
          <w:rFonts w:ascii="Times New Roman" w:eastAsia="Times New Roman" w:hAnsi="Times New Roman"/>
          <w:sz w:val="24"/>
          <w:szCs w:val="24"/>
        </w:rPr>
        <w:t>)</w:t>
      </w:r>
      <w:r>
        <w:rPr>
          <w:rFonts w:ascii="Times New Roman" w:hAnsi="Times New Roman"/>
          <w:sz w:val="24"/>
          <w:szCs w:val="24"/>
        </w:rPr>
        <w:t xml:space="preserve">.  </w:t>
      </w:r>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The development of these questionnaires required input from a group of researchers who had varied backgrounds in auditing and accounting (</w:t>
      </w:r>
      <w:r>
        <w:rPr>
          <w:rFonts w:ascii="Times New Roman" w:eastAsia="Times New Roman" w:hAnsi="Times New Roman"/>
          <w:sz w:val="24"/>
          <w:szCs w:val="24"/>
        </w:rPr>
        <w:t>Stimmel, </w:t>
      </w:r>
      <w:r w:rsidRPr="00FE3B31">
        <w:rPr>
          <w:rFonts w:ascii="Times New Roman" w:eastAsia="Times New Roman" w:hAnsi="Times New Roman"/>
          <w:sz w:val="24"/>
          <w:szCs w:val="24"/>
        </w:rPr>
        <w:t>2014</w:t>
      </w:r>
      <w:r>
        <w:rPr>
          <w:rFonts w:ascii="Times New Roman" w:eastAsia="Times New Roman" w:hAnsi="Times New Roman"/>
          <w:sz w:val="24"/>
          <w:szCs w:val="24"/>
        </w:rPr>
        <w:t>)</w:t>
      </w:r>
      <w:r>
        <w:rPr>
          <w:rFonts w:ascii="Times New Roman" w:hAnsi="Times New Roman"/>
          <w:sz w:val="24"/>
          <w:szCs w:val="24"/>
        </w:rPr>
        <w:t xml:space="preserve">. Generally, the auditing and </w:t>
      </w:r>
      <w:r>
        <w:rPr>
          <w:rFonts w:ascii="Times New Roman" w:hAnsi="Times New Roman"/>
          <w:sz w:val="24"/>
          <w:szCs w:val="24"/>
        </w:rPr>
        <w:lastRenderedPageBreak/>
        <w:t>accounting experts agreed that the profession is evolving by incorporating new technological advancements for purposes of becoming sensitive towards rapid changes within the international economy. Application of technological advancements is likely to continue within the next few decades, which will allow auditors to create audited financial statements in a continuous manner. Based on their arguments, experts in both auditing and accounting disciplines claimed that such a strategy will be effective during decision-making processes, because information will help them assess risks instead of laying emphasis on transactional data (</w:t>
      </w:r>
      <w:r>
        <w:rPr>
          <w:rFonts w:ascii="Times New Roman" w:eastAsia="Times New Roman" w:hAnsi="Times New Roman"/>
          <w:sz w:val="24"/>
          <w:szCs w:val="24"/>
        </w:rPr>
        <w:t>Stimmel, </w:t>
      </w:r>
      <w:r w:rsidRPr="00FE3B31">
        <w:rPr>
          <w:rFonts w:ascii="Times New Roman" w:eastAsia="Times New Roman" w:hAnsi="Times New Roman"/>
          <w:sz w:val="24"/>
          <w:szCs w:val="24"/>
        </w:rPr>
        <w:t>2014</w:t>
      </w:r>
      <w:r>
        <w:rPr>
          <w:rFonts w:ascii="Times New Roman" w:eastAsia="Times New Roman" w:hAnsi="Times New Roman"/>
          <w:sz w:val="24"/>
          <w:szCs w:val="24"/>
        </w:rPr>
        <w:t>)</w:t>
      </w:r>
      <w:r>
        <w:rPr>
          <w:rFonts w:ascii="Times New Roman" w:hAnsi="Times New Roman"/>
          <w:sz w:val="24"/>
          <w:szCs w:val="24"/>
        </w:rPr>
        <w:t xml:space="preserve">.    </w:t>
      </w:r>
    </w:p>
    <w:p w:rsidR="00B233CD" w:rsidRPr="007D4BF2" w:rsidRDefault="00B233CD" w:rsidP="007D4BF2">
      <w:pPr>
        <w:pStyle w:val="Heading2"/>
        <w:rPr>
          <w:rFonts w:ascii="Times New Roman" w:hAnsi="Times New Roman" w:cs="Times New Roman"/>
          <w:i/>
          <w:color w:val="auto"/>
          <w:sz w:val="24"/>
          <w:szCs w:val="24"/>
        </w:rPr>
      </w:pPr>
      <w:bookmarkStart w:id="7" w:name="_Toc25920182"/>
      <w:r w:rsidRPr="007D4BF2">
        <w:rPr>
          <w:rFonts w:ascii="Times New Roman" w:hAnsi="Times New Roman" w:cs="Times New Roman"/>
          <w:i/>
          <w:color w:val="auto"/>
          <w:sz w:val="24"/>
          <w:szCs w:val="24"/>
        </w:rPr>
        <w:t>Findings</w:t>
      </w:r>
      <w:bookmarkEnd w:id="7"/>
      <w:r w:rsidRPr="007D4BF2">
        <w:rPr>
          <w:rFonts w:ascii="Times New Roman" w:hAnsi="Times New Roman" w:cs="Times New Roman"/>
          <w:i/>
          <w:color w:val="auto"/>
          <w:sz w:val="24"/>
          <w:szCs w:val="24"/>
        </w:rPr>
        <w:t xml:space="preserve"> </w:t>
      </w:r>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In their forecast, the participants indicated that although computerization will continue to increase and become more improved, the judgment and decision-making of auditors may not be entirely automated (</w:t>
      </w:r>
      <w:r>
        <w:rPr>
          <w:rFonts w:ascii="Times New Roman" w:eastAsia="Times New Roman" w:hAnsi="Times New Roman"/>
          <w:sz w:val="24"/>
          <w:szCs w:val="24"/>
        </w:rPr>
        <w:t>Stimmel, </w:t>
      </w:r>
      <w:r w:rsidRPr="00FE3B31">
        <w:rPr>
          <w:rFonts w:ascii="Times New Roman" w:eastAsia="Times New Roman" w:hAnsi="Times New Roman"/>
          <w:sz w:val="24"/>
          <w:szCs w:val="24"/>
        </w:rPr>
        <w:t>2014</w:t>
      </w:r>
      <w:r>
        <w:rPr>
          <w:rFonts w:ascii="Times New Roman" w:eastAsia="Times New Roman" w:hAnsi="Times New Roman"/>
          <w:sz w:val="24"/>
          <w:szCs w:val="24"/>
        </w:rPr>
        <w:t>)</w:t>
      </w:r>
      <w:r>
        <w:rPr>
          <w:rFonts w:ascii="Times New Roman" w:hAnsi="Times New Roman"/>
          <w:sz w:val="24"/>
          <w:szCs w:val="24"/>
        </w:rPr>
        <w:t>. To this end, highly defined decision aids will be utilized in order to assist auditors to develop effective judgments, nonetheless, such judgments may not be entirely outdated with technology.  This is mainly because information and decision-making processes become significant, especially with the use of technology (</w:t>
      </w:r>
      <w:r>
        <w:rPr>
          <w:rFonts w:ascii="Times New Roman" w:eastAsia="Times New Roman" w:hAnsi="Times New Roman"/>
          <w:sz w:val="24"/>
          <w:szCs w:val="24"/>
        </w:rPr>
        <w:t>Loshin, 2014)</w:t>
      </w:r>
      <w:r>
        <w:rPr>
          <w:rFonts w:ascii="Times New Roman" w:hAnsi="Times New Roman"/>
          <w:sz w:val="24"/>
          <w:szCs w:val="24"/>
        </w:rPr>
        <w:t>. Automation is particularly useful for repetitive, transactional activities, thereby, allowing more time for auditors to apply their skilled judgment towards riskier and highly demanding areas (</w:t>
      </w:r>
      <w:r>
        <w:rPr>
          <w:rFonts w:ascii="Times New Roman" w:eastAsia="Times New Roman" w:hAnsi="Times New Roman"/>
          <w:sz w:val="24"/>
          <w:szCs w:val="24"/>
        </w:rPr>
        <w:t xml:space="preserve">Dagilienė &amp; Klovienė, </w:t>
      </w:r>
      <w:r w:rsidRPr="00FE3B31">
        <w:rPr>
          <w:rFonts w:ascii="Times New Roman" w:eastAsia="Times New Roman" w:hAnsi="Times New Roman"/>
          <w:sz w:val="24"/>
          <w:szCs w:val="24"/>
        </w:rPr>
        <w:t>2019)</w:t>
      </w:r>
      <w:r>
        <w:rPr>
          <w:rFonts w:ascii="Times New Roman" w:hAnsi="Times New Roman"/>
          <w:sz w:val="24"/>
          <w:szCs w:val="24"/>
        </w:rPr>
        <w:t xml:space="preserve">.  </w:t>
      </w:r>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A number of other literature materials have revealed that some financial reports carry information with a declining significance overtime such as earnings (</w:t>
      </w:r>
      <w:r>
        <w:rPr>
          <w:rFonts w:ascii="Times New Roman" w:eastAsia="Times New Roman" w:hAnsi="Times New Roman"/>
          <w:sz w:val="24"/>
          <w:szCs w:val="24"/>
        </w:rPr>
        <w:t>Schmarzo, 2017</w:t>
      </w:r>
      <w:r w:rsidRPr="00FE3B31">
        <w:rPr>
          <w:rFonts w:ascii="Times New Roman" w:eastAsia="Times New Roman" w:hAnsi="Times New Roman"/>
          <w:sz w:val="24"/>
          <w:szCs w:val="24"/>
        </w:rPr>
        <w:t>)</w:t>
      </w:r>
      <w:r>
        <w:rPr>
          <w:rFonts w:ascii="Times New Roman" w:hAnsi="Times New Roman"/>
          <w:sz w:val="24"/>
          <w:szCs w:val="24"/>
        </w:rPr>
        <w:t xml:space="preserve">. In this context, the main concern is that the audited financial statements ignore significant information such as fair value, knowledge. The audited financial statements may also present information whose format has declined in value including the fact that investors may have access to </w:t>
      </w:r>
      <w:r>
        <w:rPr>
          <w:rFonts w:ascii="Times New Roman" w:hAnsi="Times New Roman"/>
          <w:sz w:val="24"/>
          <w:szCs w:val="24"/>
        </w:rPr>
        <w:lastRenderedPageBreak/>
        <w:t>competing or alternative sources of information considered opportune than the audited financial statements (</w:t>
      </w:r>
      <w:r w:rsidRPr="00FE3B31">
        <w:rPr>
          <w:rFonts w:ascii="Times New Roman" w:eastAsia="Times New Roman" w:hAnsi="Times New Roman"/>
          <w:sz w:val="24"/>
          <w:szCs w:val="24"/>
        </w:rPr>
        <w:t>Camarinha-Matos</w:t>
      </w:r>
      <w:r>
        <w:rPr>
          <w:rFonts w:ascii="Times New Roman" w:eastAsia="Times New Roman" w:hAnsi="Times New Roman"/>
          <w:sz w:val="24"/>
          <w:szCs w:val="24"/>
        </w:rPr>
        <w:t xml:space="preserve"> et al., 2017)</w:t>
      </w:r>
      <w:r>
        <w:rPr>
          <w:rFonts w:ascii="Times New Roman" w:hAnsi="Times New Roman"/>
          <w:sz w:val="24"/>
          <w:szCs w:val="24"/>
        </w:rPr>
        <w:t xml:space="preserve">.       </w:t>
      </w:r>
    </w:p>
    <w:p w:rsidR="00B233CD" w:rsidRPr="007D4BF2" w:rsidRDefault="00B233CD" w:rsidP="003A5336">
      <w:pPr>
        <w:pStyle w:val="Heading1"/>
        <w:jc w:val="center"/>
        <w:rPr>
          <w:rFonts w:ascii="Times New Roman" w:hAnsi="Times New Roman" w:cs="Times New Roman"/>
          <w:b/>
          <w:color w:val="auto"/>
          <w:sz w:val="24"/>
          <w:szCs w:val="24"/>
        </w:rPr>
      </w:pPr>
      <w:bookmarkStart w:id="8" w:name="_Toc25920183"/>
      <w:r w:rsidRPr="007D4BF2">
        <w:rPr>
          <w:rFonts w:ascii="Times New Roman" w:hAnsi="Times New Roman" w:cs="Times New Roman"/>
          <w:b/>
          <w:color w:val="auto"/>
          <w:sz w:val="24"/>
          <w:szCs w:val="24"/>
        </w:rPr>
        <w:t>Analysis</w:t>
      </w:r>
      <w:bookmarkEnd w:id="8"/>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Information provided by audited periodic financial statements were widely considered to be timely before the availability of internet. Presently, coupled with extensive use of technology, internet has made it possible for companies to offer information in real time to the public (</w:t>
      </w:r>
      <w:r w:rsidRPr="00FE3B31">
        <w:rPr>
          <w:rFonts w:ascii="Times New Roman" w:eastAsia="Times New Roman" w:hAnsi="Times New Roman"/>
          <w:sz w:val="24"/>
          <w:szCs w:val="24"/>
        </w:rPr>
        <w:t>Reddy</w:t>
      </w:r>
      <w:r>
        <w:rPr>
          <w:rFonts w:ascii="Times New Roman" w:eastAsia="Times New Roman" w:hAnsi="Times New Roman"/>
          <w:sz w:val="24"/>
          <w:szCs w:val="24"/>
        </w:rPr>
        <w:t xml:space="preserve"> et al., 2017)</w:t>
      </w:r>
      <w:r>
        <w:rPr>
          <w:rFonts w:ascii="Times New Roman" w:hAnsi="Times New Roman"/>
          <w:sz w:val="24"/>
          <w:szCs w:val="24"/>
        </w:rPr>
        <w:t>. Even though firms fail to disclose information in real time, in real-time economy, outcomes of their economy are extremely rapid. Together with the evolution of big, interconnected databases, new technologies have encouraged more rapid assessments regarding large amounts of information or data (</w:t>
      </w:r>
      <w:r w:rsidRPr="00FE3B31">
        <w:rPr>
          <w:rFonts w:ascii="Times New Roman" w:eastAsia="Times New Roman" w:hAnsi="Times New Roman"/>
          <w:sz w:val="24"/>
          <w:szCs w:val="24"/>
        </w:rPr>
        <w:t>Reddy</w:t>
      </w:r>
      <w:r>
        <w:rPr>
          <w:rFonts w:ascii="Times New Roman" w:eastAsia="Times New Roman" w:hAnsi="Times New Roman"/>
          <w:sz w:val="24"/>
          <w:szCs w:val="24"/>
        </w:rPr>
        <w:t xml:space="preserve"> et al., 2017)</w:t>
      </w:r>
      <w:r>
        <w:rPr>
          <w:rFonts w:ascii="Times New Roman" w:hAnsi="Times New Roman"/>
          <w:sz w:val="24"/>
          <w:szCs w:val="24"/>
        </w:rPr>
        <w:t xml:space="preserve">. </w:t>
      </w:r>
    </w:p>
    <w:p w:rsidR="00B233CD" w:rsidRDefault="00B233CD" w:rsidP="007D4BF2">
      <w:pPr>
        <w:spacing w:line="480" w:lineRule="auto"/>
        <w:ind w:firstLine="720"/>
        <w:rPr>
          <w:rFonts w:ascii="Times New Roman" w:hAnsi="Times New Roman"/>
          <w:sz w:val="24"/>
          <w:szCs w:val="24"/>
        </w:rPr>
      </w:pPr>
      <w:r>
        <w:rPr>
          <w:rFonts w:ascii="Times New Roman" w:hAnsi="Times New Roman"/>
          <w:sz w:val="24"/>
          <w:szCs w:val="24"/>
        </w:rPr>
        <w:t>As a result, they have delivered the potential for future predictions regarding information or data that may not only identify but also prevent any probable problems (</w:t>
      </w:r>
      <w:r>
        <w:rPr>
          <w:rFonts w:ascii="Times New Roman" w:eastAsia="Times New Roman" w:hAnsi="Times New Roman"/>
          <w:sz w:val="24"/>
          <w:szCs w:val="24"/>
        </w:rPr>
        <w:t>Simon, 2015)</w:t>
      </w:r>
      <w:r>
        <w:rPr>
          <w:rFonts w:ascii="Times New Roman" w:hAnsi="Times New Roman"/>
          <w:sz w:val="24"/>
          <w:szCs w:val="24"/>
        </w:rPr>
        <w:t>. More importantly, new technology has permitted for probable ‘on-demand’ assessment and auditing concerning information that changes rapidly or may have the chance of being materially incorrect. Therefore, critical observation of such information may eventually cause businesses and their investors to heighten their cost-savings processes by accurately forecasting and preventing any potential problems (</w:t>
      </w:r>
      <w:r>
        <w:rPr>
          <w:rFonts w:ascii="Times New Roman" w:eastAsia="Times New Roman" w:hAnsi="Times New Roman"/>
          <w:sz w:val="24"/>
          <w:szCs w:val="24"/>
        </w:rPr>
        <w:t>Gee, </w:t>
      </w:r>
      <w:r w:rsidRPr="00FE3B31">
        <w:rPr>
          <w:rFonts w:ascii="Times New Roman" w:eastAsia="Times New Roman" w:hAnsi="Times New Roman"/>
          <w:sz w:val="24"/>
          <w:szCs w:val="24"/>
        </w:rPr>
        <w:t>2014</w:t>
      </w:r>
      <w:r>
        <w:rPr>
          <w:rFonts w:ascii="Times New Roman" w:eastAsia="Times New Roman" w:hAnsi="Times New Roman"/>
          <w:sz w:val="24"/>
          <w:szCs w:val="24"/>
        </w:rPr>
        <w:t>)</w:t>
      </w:r>
      <w:r>
        <w:rPr>
          <w:rFonts w:ascii="Times New Roman" w:hAnsi="Times New Roman"/>
          <w:sz w:val="24"/>
          <w:szCs w:val="24"/>
        </w:rPr>
        <w:t>.</w:t>
      </w:r>
    </w:p>
    <w:p w:rsidR="00B233CD" w:rsidRPr="007D4BF2" w:rsidRDefault="00B233CD" w:rsidP="003A5336">
      <w:pPr>
        <w:pStyle w:val="Heading1"/>
        <w:jc w:val="center"/>
        <w:rPr>
          <w:rFonts w:ascii="Times New Roman" w:hAnsi="Times New Roman" w:cs="Times New Roman"/>
          <w:b/>
          <w:color w:val="auto"/>
          <w:sz w:val="24"/>
          <w:szCs w:val="24"/>
        </w:rPr>
      </w:pPr>
      <w:bookmarkStart w:id="9" w:name="_Toc25920184"/>
      <w:r w:rsidRPr="007D4BF2">
        <w:rPr>
          <w:rFonts w:ascii="Times New Roman" w:hAnsi="Times New Roman" w:cs="Times New Roman"/>
          <w:b/>
          <w:color w:val="auto"/>
          <w:sz w:val="24"/>
          <w:szCs w:val="24"/>
        </w:rPr>
        <w:t>Summary</w:t>
      </w:r>
      <w:bookmarkEnd w:id="9"/>
    </w:p>
    <w:p w:rsidR="00B233CD" w:rsidRDefault="00B233CD" w:rsidP="00B233CD">
      <w:pPr>
        <w:spacing w:line="480" w:lineRule="auto"/>
        <w:ind w:firstLine="720"/>
        <w:rPr>
          <w:rFonts w:ascii="Times New Roman" w:hAnsi="Times New Roman"/>
          <w:sz w:val="24"/>
          <w:szCs w:val="24"/>
        </w:rPr>
      </w:pPr>
      <w:r>
        <w:rPr>
          <w:rFonts w:ascii="Times New Roman" w:hAnsi="Times New Roman"/>
          <w:sz w:val="24"/>
          <w:szCs w:val="24"/>
        </w:rPr>
        <w:t xml:space="preserve">Also, advancements in technology are likely to allow the audit profession top perform their functions more frequently besides having the capability of producing auditing financial statements in a continuous manner. For this reason, technological safeguards need to be embraced and implemented to guarantee the privacy and safety of corporate information. In spite of the fact that audit judgment is considered a critical component towards effective auditing, new </w:t>
      </w:r>
      <w:r>
        <w:rPr>
          <w:rFonts w:ascii="Times New Roman" w:hAnsi="Times New Roman"/>
          <w:sz w:val="24"/>
          <w:szCs w:val="24"/>
        </w:rPr>
        <w:lastRenderedPageBreak/>
        <w:t xml:space="preserve">technology such as electronic decision aids will enable auditors make decisions that are not only effective but also consistent. Just like any other profession, the audit profession cannot ignore advancements in technology because it helps the profession remain reliable and viable. In most cases, audited financial statements are largely viewed as the gold model in regards to obtaining reliable financial information. However, the significance of yearly financial information is progressively decreasing.              </w:t>
      </w: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7D4BF2" w:rsidRDefault="007D4BF2" w:rsidP="00B233CD">
      <w:pPr>
        <w:spacing w:line="480" w:lineRule="auto"/>
        <w:ind w:firstLine="720"/>
        <w:rPr>
          <w:rFonts w:ascii="Times New Roman" w:hAnsi="Times New Roman"/>
          <w:sz w:val="24"/>
          <w:szCs w:val="24"/>
        </w:rPr>
      </w:pPr>
    </w:p>
    <w:p w:rsidR="00B233CD" w:rsidRDefault="00B233CD" w:rsidP="00B233CD">
      <w:pPr>
        <w:spacing w:line="480" w:lineRule="auto"/>
        <w:ind w:firstLine="720"/>
        <w:rPr>
          <w:rFonts w:ascii="Times New Roman" w:hAnsi="Times New Roman"/>
          <w:sz w:val="24"/>
          <w:szCs w:val="24"/>
        </w:rPr>
      </w:pPr>
    </w:p>
    <w:p w:rsidR="00B233CD" w:rsidRPr="003A5336" w:rsidRDefault="00B233CD" w:rsidP="003A5336">
      <w:pPr>
        <w:pStyle w:val="Heading1"/>
        <w:jc w:val="center"/>
        <w:rPr>
          <w:rFonts w:ascii="Times New Roman" w:eastAsia="Times New Roman" w:hAnsi="Times New Roman" w:cs="Times New Roman"/>
          <w:color w:val="auto"/>
          <w:sz w:val="24"/>
          <w:szCs w:val="24"/>
        </w:rPr>
      </w:pPr>
      <w:bookmarkStart w:id="10" w:name="_Toc25920185"/>
      <w:r w:rsidRPr="003A5336">
        <w:rPr>
          <w:rFonts w:ascii="Times New Roman" w:eastAsia="Times New Roman" w:hAnsi="Times New Roman" w:cs="Times New Roman"/>
          <w:color w:val="auto"/>
          <w:sz w:val="24"/>
          <w:szCs w:val="24"/>
        </w:rPr>
        <w:lastRenderedPageBreak/>
        <w:t>References</w:t>
      </w:r>
      <w:bookmarkEnd w:id="10"/>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sidRPr="00FE3B31">
        <w:rPr>
          <w:rFonts w:ascii="Times New Roman" w:eastAsia="Times New Roman" w:hAnsi="Times New Roman"/>
          <w:sz w:val="24"/>
          <w:szCs w:val="24"/>
        </w:rPr>
        <w:t xml:space="preserve">Camarinha-Matos, L. M., Afsarmanesh, H., &amp; Fornasiero, R. (2017). </w:t>
      </w:r>
      <w:r w:rsidRPr="00FE3B31">
        <w:rPr>
          <w:rFonts w:ascii="Times New Roman" w:eastAsia="Times New Roman" w:hAnsi="Times New Roman"/>
          <w:i/>
          <w:iCs/>
          <w:sz w:val="24"/>
          <w:szCs w:val="24"/>
        </w:rPr>
        <w:t>Collaboration in a Data-Rich World: 18th IFIP WG 5.5 Working Conference on Virtual Enterprises, PRO-VE 2017, Vicenza, Italy, September 18-20, 2017, Proceedings</w:t>
      </w:r>
      <w:r w:rsidRPr="00FE3B31">
        <w:rPr>
          <w:rFonts w:ascii="Times New Roman" w:eastAsia="Times New Roman" w:hAnsi="Times New Roman"/>
          <w:sz w:val="24"/>
          <w:szCs w:val="24"/>
        </w:rPr>
        <w:t xml:space="preserve">. Basingstoke, England: Springer. </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sidRPr="00FE3B31">
        <w:rPr>
          <w:rFonts w:ascii="Times New Roman" w:eastAsia="Times New Roman" w:hAnsi="Times New Roman"/>
          <w:sz w:val="24"/>
          <w:szCs w:val="24"/>
        </w:rPr>
        <w:t xml:space="preserve">Dagilienė, L., &amp; Klovienė, L. (2019). Motivation to use big data and big data analytics in external auditing. </w:t>
      </w:r>
      <w:r w:rsidRPr="00FE3B31">
        <w:rPr>
          <w:rFonts w:ascii="Times New Roman" w:eastAsia="Times New Roman" w:hAnsi="Times New Roman"/>
          <w:i/>
          <w:iCs/>
          <w:sz w:val="24"/>
          <w:szCs w:val="24"/>
        </w:rPr>
        <w:t>Managerial Auditing Journal</w:t>
      </w:r>
      <w:r w:rsidRPr="00FE3B31">
        <w:rPr>
          <w:rFonts w:ascii="Times New Roman" w:eastAsia="Times New Roman" w:hAnsi="Times New Roman"/>
          <w:sz w:val="24"/>
          <w:szCs w:val="24"/>
        </w:rPr>
        <w:t xml:space="preserve">, </w:t>
      </w:r>
      <w:r w:rsidRPr="00FE3B31">
        <w:rPr>
          <w:rFonts w:ascii="Times New Roman" w:eastAsia="Times New Roman" w:hAnsi="Times New Roman"/>
          <w:i/>
          <w:iCs/>
          <w:sz w:val="24"/>
          <w:szCs w:val="24"/>
        </w:rPr>
        <w:t>34</w:t>
      </w:r>
      <w:r w:rsidRPr="00FE3B31">
        <w:rPr>
          <w:rFonts w:ascii="Times New Roman" w:eastAsia="Times New Roman" w:hAnsi="Times New Roman"/>
          <w:sz w:val="24"/>
          <w:szCs w:val="24"/>
        </w:rPr>
        <w:t>(7), 750-782. doi:10.1108/maj-01-2018-1773</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sidRPr="00FE3B31">
        <w:rPr>
          <w:rFonts w:ascii="Times New Roman" w:eastAsia="Times New Roman" w:hAnsi="Times New Roman"/>
          <w:sz w:val="24"/>
          <w:szCs w:val="24"/>
        </w:rPr>
        <w:t xml:space="preserve">Gee, S. (2014). </w:t>
      </w:r>
      <w:r w:rsidRPr="00FE3B31">
        <w:rPr>
          <w:rFonts w:ascii="Times New Roman" w:eastAsia="Times New Roman" w:hAnsi="Times New Roman"/>
          <w:i/>
          <w:iCs/>
          <w:sz w:val="24"/>
          <w:szCs w:val="24"/>
        </w:rPr>
        <w:t>Fraud and Fraud Detection: A Data Analytics Approach</w:t>
      </w:r>
      <w:r w:rsidRPr="00FE3B31">
        <w:rPr>
          <w:rFonts w:ascii="Times New Roman" w:eastAsia="Times New Roman" w:hAnsi="Times New Roman"/>
          <w:sz w:val="24"/>
          <w:szCs w:val="24"/>
        </w:rPr>
        <w:t xml:space="preserve">. Hoboken, NJ: John Wiley &amp; Sons. </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sidRPr="00FE3B31">
        <w:rPr>
          <w:rFonts w:ascii="Times New Roman" w:eastAsia="Times New Roman" w:hAnsi="Times New Roman"/>
          <w:sz w:val="24"/>
          <w:szCs w:val="24"/>
        </w:rPr>
        <w:t xml:space="preserve">Hodeghatta, U. R., &amp; Nayak, U. (2016). </w:t>
      </w:r>
      <w:r w:rsidRPr="00FE3B31">
        <w:rPr>
          <w:rFonts w:ascii="Times New Roman" w:eastAsia="Times New Roman" w:hAnsi="Times New Roman"/>
          <w:i/>
          <w:iCs/>
          <w:sz w:val="24"/>
          <w:szCs w:val="24"/>
        </w:rPr>
        <w:t>Business Analytics Using R - A Practical Approach</w:t>
      </w:r>
      <w:r w:rsidRPr="00FE3B31">
        <w:rPr>
          <w:rFonts w:ascii="Times New Roman" w:eastAsia="Times New Roman" w:hAnsi="Times New Roman"/>
          <w:sz w:val="24"/>
          <w:szCs w:val="24"/>
        </w:rPr>
        <w:t xml:space="preserve">. New York, NY: Apress. </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Pr>
          <w:rFonts w:ascii="Times New Roman" w:eastAsia="Times New Roman" w:hAnsi="Times New Roman"/>
          <w:sz w:val="24"/>
          <w:szCs w:val="24"/>
        </w:rPr>
        <w:t>Loshin, D. (2014</w:t>
      </w:r>
      <w:r w:rsidRPr="00FE3B31">
        <w:rPr>
          <w:rFonts w:ascii="Times New Roman" w:eastAsia="Times New Roman" w:hAnsi="Times New Roman"/>
          <w:sz w:val="24"/>
          <w:szCs w:val="24"/>
        </w:rPr>
        <w:t xml:space="preserve">). Data Governance for Big Data Analytics. </w:t>
      </w:r>
      <w:r w:rsidRPr="00FE3B31">
        <w:rPr>
          <w:rFonts w:ascii="Times New Roman" w:eastAsia="Times New Roman" w:hAnsi="Times New Roman"/>
          <w:i/>
          <w:iCs/>
          <w:sz w:val="24"/>
          <w:szCs w:val="24"/>
        </w:rPr>
        <w:t>Big Data Analytics</w:t>
      </w:r>
      <w:r w:rsidRPr="00FE3B31">
        <w:rPr>
          <w:rFonts w:ascii="Times New Roman" w:eastAsia="Times New Roman" w:hAnsi="Times New Roman"/>
          <w:sz w:val="24"/>
          <w:szCs w:val="24"/>
        </w:rPr>
        <w:t>, 39-48. doi:10.1016/b978-0-12-417319-4.00005-3</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sidRPr="00FE3B31">
        <w:rPr>
          <w:rFonts w:ascii="Times New Roman" w:eastAsia="Times New Roman" w:hAnsi="Times New Roman"/>
          <w:sz w:val="24"/>
          <w:szCs w:val="24"/>
        </w:rPr>
        <w:t xml:space="preserve">Reddy, P. K., Sureka, A., Chakravarthy, S., &amp; Bhalla, S. (2017). </w:t>
      </w:r>
      <w:r w:rsidRPr="00FE3B31">
        <w:rPr>
          <w:rFonts w:ascii="Times New Roman" w:eastAsia="Times New Roman" w:hAnsi="Times New Roman"/>
          <w:i/>
          <w:iCs/>
          <w:sz w:val="24"/>
          <w:szCs w:val="24"/>
        </w:rPr>
        <w:t>Big Data Analytics: 5th International Conference, BDA 2017, Hyderabad, India, December 12-15, 2017, Proceedings</w:t>
      </w:r>
      <w:r w:rsidRPr="00FE3B31">
        <w:rPr>
          <w:rFonts w:ascii="Times New Roman" w:eastAsia="Times New Roman" w:hAnsi="Times New Roman"/>
          <w:sz w:val="24"/>
          <w:szCs w:val="24"/>
        </w:rPr>
        <w:t xml:space="preserve">. Basingstoke, England: Springer. </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Pr>
          <w:rFonts w:ascii="Times New Roman" w:eastAsia="Times New Roman" w:hAnsi="Times New Roman"/>
          <w:sz w:val="24"/>
          <w:szCs w:val="24"/>
        </w:rPr>
        <w:t>Schmarzo, B. (2017</w:t>
      </w:r>
      <w:r w:rsidRPr="00FE3B31">
        <w:rPr>
          <w:rFonts w:ascii="Times New Roman" w:eastAsia="Times New Roman" w:hAnsi="Times New Roman"/>
          <w:sz w:val="24"/>
          <w:szCs w:val="24"/>
        </w:rPr>
        <w:t xml:space="preserve">). </w:t>
      </w:r>
      <w:r w:rsidRPr="00FE3B31">
        <w:rPr>
          <w:rFonts w:ascii="Times New Roman" w:eastAsia="Times New Roman" w:hAnsi="Times New Roman"/>
          <w:i/>
          <w:iCs/>
          <w:sz w:val="24"/>
          <w:szCs w:val="24"/>
        </w:rPr>
        <w:t>Big Data: Understanding How Data Powers Big Business</w:t>
      </w:r>
      <w:r w:rsidRPr="00FE3B31">
        <w:rPr>
          <w:rFonts w:ascii="Times New Roman" w:eastAsia="Times New Roman" w:hAnsi="Times New Roman"/>
          <w:sz w:val="24"/>
          <w:szCs w:val="24"/>
        </w:rPr>
        <w:t xml:space="preserve">. Hoboken, NJ: John Wiley &amp; Sons. </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Pr>
          <w:rFonts w:ascii="Times New Roman" w:eastAsia="Times New Roman" w:hAnsi="Times New Roman"/>
          <w:sz w:val="24"/>
          <w:szCs w:val="24"/>
        </w:rPr>
        <w:t xml:space="preserve">Simon K. (2015). </w:t>
      </w:r>
      <w:r w:rsidRPr="00FE3B31">
        <w:rPr>
          <w:rFonts w:ascii="Times New Roman" w:eastAsia="Times New Roman" w:hAnsi="Times New Roman"/>
          <w:sz w:val="24"/>
          <w:szCs w:val="24"/>
        </w:rPr>
        <w:t xml:space="preserve">Security, Compliance, Auditing, and Protection. </w:t>
      </w:r>
      <w:r w:rsidRPr="00FE3B31">
        <w:rPr>
          <w:rFonts w:ascii="Times New Roman" w:eastAsia="Times New Roman" w:hAnsi="Times New Roman"/>
          <w:i/>
          <w:iCs/>
          <w:sz w:val="24"/>
          <w:szCs w:val="24"/>
        </w:rPr>
        <w:t>Big Data Analytics</w:t>
      </w:r>
      <w:r w:rsidRPr="00FE3B31">
        <w:rPr>
          <w:rFonts w:ascii="Times New Roman" w:eastAsia="Times New Roman" w:hAnsi="Times New Roman"/>
          <w:sz w:val="24"/>
          <w:szCs w:val="24"/>
        </w:rPr>
        <w:t>, 63-75. doi:10.1002/9781119205005.ch7</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Pr>
          <w:rFonts w:ascii="Times New Roman" w:eastAsia="Times New Roman" w:hAnsi="Times New Roman"/>
          <w:sz w:val="24"/>
          <w:szCs w:val="24"/>
        </w:rPr>
        <w:t>Shek, S., &amp; Gustafson, P. (2014</w:t>
      </w:r>
      <w:r w:rsidRPr="00FE3B31">
        <w:rPr>
          <w:rFonts w:ascii="Times New Roman" w:eastAsia="Times New Roman" w:hAnsi="Times New Roman"/>
          <w:sz w:val="24"/>
          <w:szCs w:val="24"/>
        </w:rPr>
        <w:t xml:space="preserve">). </w:t>
      </w:r>
      <w:r w:rsidRPr="00FE3B31">
        <w:rPr>
          <w:rFonts w:ascii="Times New Roman" w:eastAsia="Times New Roman" w:hAnsi="Times New Roman"/>
          <w:i/>
          <w:iCs/>
          <w:sz w:val="24"/>
          <w:szCs w:val="24"/>
        </w:rPr>
        <w:t>Data Revolution</w:t>
      </w:r>
      <w:r w:rsidRPr="00FE3B31">
        <w:rPr>
          <w:rFonts w:ascii="Times New Roman" w:eastAsia="Times New Roman" w:hAnsi="Times New Roman"/>
          <w:sz w:val="24"/>
          <w:szCs w:val="24"/>
        </w:rPr>
        <w:t xml:space="preserve">. Morrisville, NC: Lulu.com. </w:t>
      </w:r>
    </w:p>
    <w:p w:rsidR="00B233CD" w:rsidRPr="00FE3B31" w:rsidRDefault="00B233CD" w:rsidP="00B233CD">
      <w:pPr>
        <w:spacing w:after="0" w:line="550" w:lineRule="atLeast"/>
        <w:ind w:left="720" w:right="375" w:hanging="720"/>
        <w:rPr>
          <w:rFonts w:ascii="Times New Roman" w:eastAsia="Times New Roman" w:hAnsi="Times New Roman"/>
          <w:sz w:val="24"/>
          <w:szCs w:val="24"/>
        </w:rPr>
      </w:pPr>
      <w:r w:rsidRPr="00FE3B31">
        <w:rPr>
          <w:rFonts w:ascii="Times New Roman" w:eastAsia="Times New Roman" w:hAnsi="Times New Roman"/>
          <w:sz w:val="24"/>
          <w:szCs w:val="24"/>
        </w:rPr>
        <w:lastRenderedPageBreak/>
        <w:t xml:space="preserve">Stimmel, C. L. (2014). </w:t>
      </w:r>
      <w:r w:rsidRPr="00FE3B31">
        <w:rPr>
          <w:rFonts w:ascii="Times New Roman" w:eastAsia="Times New Roman" w:hAnsi="Times New Roman"/>
          <w:i/>
          <w:iCs/>
          <w:sz w:val="24"/>
          <w:szCs w:val="24"/>
        </w:rPr>
        <w:t>Big Data Analytics Strategies for the Smart Grid</w:t>
      </w:r>
      <w:r w:rsidRPr="00FE3B31">
        <w:rPr>
          <w:rFonts w:ascii="Times New Roman" w:eastAsia="Times New Roman" w:hAnsi="Times New Roman"/>
          <w:sz w:val="24"/>
          <w:szCs w:val="24"/>
        </w:rPr>
        <w:t xml:space="preserve">. Boca Raton, FL: CRC Press. </w:t>
      </w:r>
    </w:p>
    <w:p w:rsidR="00675D89" w:rsidRPr="00B233CD" w:rsidRDefault="00675D89" w:rsidP="00B233CD"/>
    <w:sectPr w:rsidR="00675D89" w:rsidRPr="00B233CD" w:rsidSect="00B233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D35" w:rsidRDefault="00894D35" w:rsidP="00B233CD">
      <w:pPr>
        <w:spacing w:after="0" w:line="240" w:lineRule="auto"/>
      </w:pPr>
      <w:r>
        <w:separator/>
      </w:r>
    </w:p>
  </w:endnote>
  <w:endnote w:type="continuationSeparator" w:id="0">
    <w:p w:rsidR="00894D35" w:rsidRDefault="00894D35" w:rsidP="00B2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D35" w:rsidRDefault="00894D35" w:rsidP="00B233CD">
      <w:pPr>
        <w:spacing w:after="0" w:line="240" w:lineRule="auto"/>
      </w:pPr>
      <w:r>
        <w:separator/>
      </w:r>
    </w:p>
  </w:footnote>
  <w:footnote w:type="continuationSeparator" w:id="0">
    <w:p w:rsidR="00894D35" w:rsidRDefault="00894D35" w:rsidP="00B23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705240"/>
      <w:docPartObj>
        <w:docPartGallery w:val="Page Numbers (Top of Page)"/>
        <w:docPartUnique/>
      </w:docPartObj>
    </w:sdtPr>
    <w:sdtEndPr>
      <w:rPr>
        <w:noProof/>
      </w:rPr>
    </w:sdtEndPr>
    <w:sdtContent>
      <w:p w:rsidR="00B233CD" w:rsidRDefault="00B233CD">
        <w:pPr>
          <w:pStyle w:val="Header"/>
          <w:jc w:val="right"/>
        </w:pPr>
        <w:r w:rsidRPr="00B233CD">
          <w:rPr>
            <w:rFonts w:ascii="Times New Roman" w:hAnsi="Times New Roman"/>
            <w:sz w:val="24"/>
            <w:szCs w:val="24"/>
          </w:rPr>
          <w:t xml:space="preserve">DATA ANALYTICS AND AUDITING OF BIG DATA </w:t>
        </w:r>
        <w:r>
          <w:rPr>
            <w:rFonts w:ascii="Times New Roman" w:hAnsi="Times New Roman"/>
            <w:sz w:val="24"/>
            <w:szCs w:val="24"/>
          </w:rPr>
          <w:t xml:space="preserve">                                                              </w:t>
        </w:r>
        <w:r>
          <w:fldChar w:fldCharType="begin"/>
        </w:r>
        <w:r>
          <w:instrText xml:space="preserve"> PAGE   \* MERGEFORMAT </w:instrText>
        </w:r>
        <w:r>
          <w:fldChar w:fldCharType="separate"/>
        </w:r>
        <w:r w:rsidR="003A5336">
          <w:rPr>
            <w:noProof/>
          </w:rPr>
          <w:t>3</w:t>
        </w:r>
        <w:r>
          <w:rPr>
            <w:noProof/>
          </w:rPr>
          <w:fldChar w:fldCharType="end"/>
        </w:r>
      </w:p>
    </w:sdtContent>
  </w:sdt>
  <w:p w:rsidR="00B233CD" w:rsidRDefault="00B233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3CD" w:rsidRPr="00B233CD" w:rsidRDefault="00B233CD">
    <w:pPr>
      <w:pStyle w:val="Header"/>
      <w:jc w:val="right"/>
      <w:rPr>
        <w:rFonts w:ascii="Times New Roman" w:hAnsi="Times New Roman"/>
        <w:sz w:val="24"/>
        <w:szCs w:val="24"/>
      </w:rPr>
    </w:pPr>
    <w:r w:rsidRPr="00B233CD">
      <w:rPr>
        <w:rFonts w:ascii="Times New Roman" w:hAnsi="Times New Roman"/>
        <w:sz w:val="24"/>
        <w:szCs w:val="24"/>
      </w:rPr>
      <w:t>Running head: DATA ANALYTICS AND AUDITING OF BIG DATA</w:t>
    </w:r>
    <w:r>
      <w:rPr>
        <w:rFonts w:ascii="Times New Roman" w:hAnsi="Times New Roman"/>
        <w:sz w:val="24"/>
        <w:szCs w:val="24"/>
      </w:rPr>
      <w:t xml:space="preserve">                                     </w:t>
    </w:r>
    <w:r w:rsidRPr="00B233CD">
      <w:rPr>
        <w:rFonts w:ascii="Times New Roman" w:hAnsi="Times New Roman"/>
        <w:sz w:val="24"/>
        <w:szCs w:val="24"/>
      </w:rPr>
      <w:t xml:space="preserve"> </w:t>
    </w:r>
    <w:sdt>
      <w:sdtPr>
        <w:rPr>
          <w:rFonts w:ascii="Times New Roman" w:hAnsi="Times New Roman"/>
          <w:sz w:val="24"/>
          <w:szCs w:val="24"/>
        </w:rPr>
        <w:id w:val="770131719"/>
        <w:docPartObj>
          <w:docPartGallery w:val="Page Numbers (Top of Page)"/>
          <w:docPartUnique/>
        </w:docPartObj>
      </w:sdtPr>
      <w:sdtEndPr>
        <w:rPr>
          <w:noProof/>
        </w:rPr>
      </w:sdtEndPr>
      <w:sdtContent>
        <w:r w:rsidRPr="00B233CD">
          <w:rPr>
            <w:rFonts w:ascii="Times New Roman" w:hAnsi="Times New Roman"/>
            <w:sz w:val="24"/>
            <w:szCs w:val="24"/>
          </w:rPr>
          <w:fldChar w:fldCharType="begin"/>
        </w:r>
        <w:r w:rsidRPr="00B233CD">
          <w:rPr>
            <w:rFonts w:ascii="Times New Roman" w:hAnsi="Times New Roman"/>
            <w:sz w:val="24"/>
            <w:szCs w:val="24"/>
          </w:rPr>
          <w:instrText xml:space="preserve"> PAGE   \* MERGEFORMAT </w:instrText>
        </w:r>
        <w:r w:rsidRPr="00B233CD">
          <w:rPr>
            <w:rFonts w:ascii="Times New Roman" w:hAnsi="Times New Roman"/>
            <w:sz w:val="24"/>
            <w:szCs w:val="24"/>
          </w:rPr>
          <w:fldChar w:fldCharType="separate"/>
        </w:r>
        <w:r w:rsidR="003A5336">
          <w:rPr>
            <w:rFonts w:ascii="Times New Roman" w:hAnsi="Times New Roman"/>
            <w:noProof/>
            <w:sz w:val="24"/>
            <w:szCs w:val="24"/>
          </w:rPr>
          <w:t>1</w:t>
        </w:r>
        <w:r w:rsidRPr="00B233CD">
          <w:rPr>
            <w:rFonts w:ascii="Times New Roman" w:hAnsi="Times New Roman"/>
            <w:noProof/>
            <w:sz w:val="24"/>
            <w:szCs w:val="24"/>
          </w:rPr>
          <w:fldChar w:fldCharType="end"/>
        </w:r>
      </w:sdtContent>
    </w:sdt>
  </w:p>
  <w:p w:rsidR="00B233CD" w:rsidRDefault="00B233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D89"/>
    <w:rsid w:val="001B37D5"/>
    <w:rsid w:val="002A4785"/>
    <w:rsid w:val="003A5336"/>
    <w:rsid w:val="00675D89"/>
    <w:rsid w:val="007D4BF2"/>
    <w:rsid w:val="00894D35"/>
    <w:rsid w:val="00AF6232"/>
    <w:rsid w:val="00B233CD"/>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B5FFE-8FE5-44CE-BD4B-D69AF64F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3CD"/>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7D4B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D4B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sa">
    <w:name w:val="lsa"/>
    <w:basedOn w:val="DefaultParagraphFont"/>
    <w:rsid w:val="00AF6232"/>
  </w:style>
  <w:style w:type="character" w:customStyle="1" w:styleId="ls4">
    <w:name w:val="ls4"/>
    <w:basedOn w:val="DefaultParagraphFont"/>
    <w:rsid w:val="00AF6232"/>
  </w:style>
  <w:style w:type="character" w:customStyle="1" w:styleId="ls5">
    <w:name w:val="ls5"/>
    <w:basedOn w:val="DefaultParagraphFont"/>
    <w:rsid w:val="00AF6232"/>
  </w:style>
  <w:style w:type="character" w:customStyle="1" w:styleId="a">
    <w:name w:val="_"/>
    <w:basedOn w:val="DefaultParagraphFont"/>
    <w:rsid w:val="00AF6232"/>
  </w:style>
  <w:style w:type="character" w:customStyle="1" w:styleId="fc1">
    <w:name w:val="fc1"/>
    <w:basedOn w:val="DefaultParagraphFont"/>
    <w:rsid w:val="00AF6232"/>
  </w:style>
  <w:style w:type="character" w:customStyle="1" w:styleId="ls16">
    <w:name w:val="ls16"/>
    <w:basedOn w:val="DefaultParagraphFont"/>
    <w:rsid w:val="00AF6232"/>
  </w:style>
  <w:style w:type="character" w:customStyle="1" w:styleId="ls3">
    <w:name w:val="ls3"/>
    <w:basedOn w:val="DefaultParagraphFont"/>
    <w:rsid w:val="00AF6232"/>
  </w:style>
  <w:style w:type="paragraph" w:styleId="Header">
    <w:name w:val="header"/>
    <w:basedOn w:val="Normal"/>
    <w:link w:val="HeaderChar"/>
    <w:uiPriority w:val="99"/>
    <w:unhideWhenUsed/>
    <w:rsid w:val="00B23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3CD"/>
    <w:rPr>
      <w:rFonts w:ascii="Calibri" w:eastAsia="Calibri" w:hAnsi="Calibri" w:cs="Times New Roman"/>
    </w:rPr>
  </w:style>
  <w:style w:type="paragraph" w:styleId="Footer">
    <w:name w:val="footer"/>
    <w:basedOn w:val="Normal"/>
    <w:link w:val="FooterChar"/>
    <w:uiPriority w:val="99"/>
    <w:unhideWhenUsed/>
    <w:rsid w:val="00B23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3CD"/>
    <w:rPr>
      <w:rFonts w:ascii="Calibri" w:eastAsia="Calibri" w:hAnsi="Calibri" w:cs="Times New Roman"/>
    </w:rPr>
  </w:style>
  <w:style w:type="character" w:customStyle="1" w:styleId="Heading1Char">
    <w:name w:val="Heading 1 Char"/>
    <w:basedOn w:val="DefaultParagraphFont"/>
    <w:link w:val="Heading1"/>
    <w:uiPriority w:val="9"/>
    <w:rsid w:val="007D4B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D4BF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D4BF2"/>
    <w:pPr>
      <w:spacing w:line="259" w:lineRule="auto"/>
      <w:outlineLvl w:val="9"/>
    </w:pPr>
  </w:style>
  <w:style w:type="paragraph" w:styleId="TOC1">
    <w:name w:val="toc 1"/>
    <w:basedOn w:val="Normal"/>
    <w:next w:val="Normal"/>
    <w:autoRedefine/>
    <w:uiPriority w:val="39"/>
    <w:unhideWhenUsed/>
    <w:rsid w:val="007D4BF2"/>
    <w:pPr>
      <w:spacing w:after="100"/>
    </w:pPr>
  </w:style>
  <w:style w:type="paragraph" w:styleId="TOC2">
    <w:name w:val="toc 2"/>
    <w:basedOn w:val="Normal"/>
    <w:next w:val="Normal"/>
    <w:autoRedefine/>
    <w:uiPriority w:val="39"/>
    <w:unhideWhenUsed/>
    <w:rsid w:val="007D4BF2"/>
    <w:pPr>
      <w:spacing w:after="100"/>
      <w:ind w:left="220"/>
    </w:pPr>
  </w:style>
  <w:style w:type="character" w:styleId="Hyperlink">
    <w:name w:val="Hyperlink"/>
    <w:basedOn w:val="DefaultParagraphFont"/>
    <w:uiPriority w:val="99"/>
    <w:unhideWhenUsed/>
    <w:rsid w:val="007D4B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031813">
      <w:bodyDiv w:val="1"/>
      <w:marLeft w:val="0"/>
      <w:marRight w:val="0"/>
      <w:marTop w:val="0"/>
      <w:marBottom w:val="0"/>
      <w:divBdr>
        <w:top w:val="none" w:sz="0" w:space="0" w:color="auto"/>
        <w:left w:val="none" w:sz="0" w:space="0" w:color="auto"/>
        <w:bottom w:val="none" w:sz="0" w:space="0" w:color="auto"/>
        <w:right w:val="none" w:sz="0" w:space="0" w:color="auto"/>
      </w:divBdr>
      <w:divsChild>
        <w:div w:id="1555502778">
          <w:marLeft w:val="0"/>
          <w:marRight w:val="0"/>
          <w:marTop w:val="0"/>
          <w:marBottom w:val="0"/>
          <w:divBdr>
            <w:top w:val="none" w:sz="0" w:space="0" w:color="auto"/>
            <w:left w:val="none" w:sz="0" w:space="0" w:color="auto"/>
            <w:bottom w:val="none" w:sz="0" w:space="0" w:color="auto"/>
            <w:right w:val="none" w:sz="0" w:space="0" w:color="auto"/>
          </w:divBdr>
        </w:div>
        <w:div w:id="1558782538">
          <w:marLeft w:val="0"/>
          <w:marRight w:val="0"/>
          <w:marTop w:val="0"/>
          <w:marBottom w:val="0"/>
          <w:divBdr>
            <w:top w:val="none" w:sz="0" w:space="0" w:color="auto"/>
            <w:left w:val="none" w:sz="0" w:space="0" w:color="auto"/>
            <w:bottom w:val="none" w:sz="0" w:space="0" w:color="auto"/>
            <w:right w:val="none" w:sz="0" w:space="0" w:color="auto"/>
          </w:divBdr>
        </w:div>
        <w:div w:id="1953397458">
          <w:marLeft w:val="0"/>
          <w:marRight w:val="0"/>
          <w:marTop w:val="0"/>
          <w:marBottom w:val="0"/>
          <w:divBdr>
            <w:top w:val="none" w:sz="0" w:space="0" w:color="auto"/>
            <w:left w:val="none" w:sz="0" w:space="0" w:color="auto"/>
            <w:bottom w:val="none" w:sz="0" w:space="0" w:color="auto"/>
            <w:right w:val="none" w:sz="0" w:space="0" w:color="auto"/>
          </w:divBdr>
        </w:div>
        <w:div w:id="2057853239">
          <w:marLeft w:val="0"/>
          <w:marRight w:val="0"/>
          <w:marTop w:val="0"/>
          <w:marBottom w:val="0"/>
          <w:divBdr>
            <w:top w:val="none" w:sz="0" w:space="0" w:color="auto"/>
            <w:left w:val="none" w:sz="0" w:space="0" w:color="auto"/>
            <w:bottom w:val="none" w:sz="0" w:space="0" w:color="auto"/>
            <w:right w:val="none" w:sz="0" w:space="0" w:color="auto"/>
          </w:divBdr>
        </w:div>
        <w:div w:id="782766882">
          <w:marLeft w:val="0"/>
          <w:marRight w:val="0"/>
          <w:marTop w:val="0"/>
          <w:marBottom w:val="0"/>
          <w:divBdr>
            <w:top w:val="none" w:sz="0" w:space="0" w:color="auto"/>
            <w:left w:val="none" w:sz="0" w:space="0" w:color="auto"/>
            <w:bottom w:val="none" w:sz="0" w:space="0" w:color="auto"/>
            <w:right w:val="none" w:sz="0" w:space="0" w:color="auto"/>
          </w:divBdr>
        </w:div>
        <w:div w:id="125395683">
          <w:marLeft w:val="0"/>
          <w:marRight w:val="0"/>
          <w:marTop w:val="0"/>
          <w:marBottom w:val="0"/>
          <w:divBdr>
            <w:top w:val="none" w:sz="0" w:space="0" w:color="auto"/>
            <w:left w:val="none" w:sz="0" w:space="0" w:color="auto"/>
            <w:bottom w:val="none" w:sz="0" w:space="0" w:color="auto"/>
            <w:right w:val="none" w:sz="0" w:space="0" w:color="auto"/>
          </w:divBdr>
        </w:div>
        <w:div w:id="1175264354">
          <w:marLeft w:val="0"/>
          <w:marRight w:val="0"/>
          <w:marTop w:val="0"/>
          <w:marBottom w:val="0"/>
          <w:divBdr>
            <w:top w:val="none" w:sz="0" w:space="0" w:color="auto"/>
            <w:left w:val="none" w:sz="0" w:space="0" w:color="auto"/>
            <w:bottom w:val="none" w:sz="0" w:space="0" w:color="auto"/>
            <w:right w:val="none" w:sz="0" w:space="0" w:color="auto"/>
          </w:divBdr>
        </w:div>
        <w:div w:id="1943489104">
          <w:marLeft w:val="0"/>
          <w:marRight w:val="0"/>
          <w:marTop w:val="0"/>
          <w:marBottom w:val="0"/>
          <w:divBdr>
            <w:top w:val="none" w:sz="0" w:space="0" w:color="auto"/>
            <w:left w:val="none" w:sz="0" w:space="0" w:color="auto"/>
            <w:bottom w:val="none" w:sz="0" w:space="0" w:color="auto"/>
            <w:right w:val="none" w:sz="0" w:space="0" w:color="auto"/>
          </w:divBdr>
        </w:div>
        <w:div w:id="166946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4E3DB-0688-459B-B002-94DB1126C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1837</Words>
  <Characters>10472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2</cp:revision>
  <dcterms:created xsi:type="dcterms:W3CDTF">2019-11-29T09:00:00Z</dcterms:created>
  <dcterms:modified xsi:type="dcterms:W3CDTF">2019-11-29T09:00:00Z</dcterms:modified>
</cp:coreProperties>
</file>